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widowControl w:val="0"/>
        <w:suppressAutoHyphens w:val="1"/>
        <w:spacing w:after="120"/>
        <w:rPr>
          <w:rFonts w:ascii="Times New Roman" w:cs="Times New Roman" w:hAnsi="Times New Roman" w:eastAsia="Times New Roman"/>
          <w:sz w:val="24"/>
          <w:szCs w:val="24"/>
        </w:rPr>
      </w:pPr>
      <w:r>
        <w:rPr>
          <w:rFonts w:ascii="Times New Roman" w:cs="Times New Roman" w:hAnsi="Times New Roman" w:eastAsia="Times New Roman"/>
          <w:sz w:val="24"/>
          <w:szCs w:val="24"/>
        </w:rPr>
        <mc:AlternateContent>
          <mc:Choice Requires="wps">
            <w:drawing>
              <wp:anchor distT="152400" distB="152400" distL="152400" distR="152400" simplePos="0" relativeHeight="251659264" behindDoc="0" locked="0" layoutInCell="1" allowOverlap="1">
                <wp:simplePos x="0" y="0"/>
                <wp:positionH relativeFrom="page">
                  <wp:posOffset>824608</wp:posOffset>
                </wp:positionH>
                <wp:positionV relativeFrom="page">
                  <wp:posOffset>0</wp:posOffset>
                </wp:positionV>
                <wp:extent cx="6110486" cy="1270000"/>
                <wp:effectExtent l="0" t="0" r="0" b="0"/>
                <wp:wrapTopAndBottom distT="152400" distB="152400"/>
                <wp:docPr id="1073741825" name="officeArt object" descr="officeArt object"/>
                <wp:cNvGraphicFramePr/>
                <a:graphic xmlns:a="http://schemas.openxmlformats.org/drawingml/2006/main">
                  <a:graphicData uri="http://schemas.microsoft.com/office/word/2010/wordprocessingShape">
                    <wps:wsp>
                      <wps:cNvSpPr/>
                      <wps:spPr>
                        <a:xfrm>
                          <a:off x="0" y="0"/>
                          <a:ext cx="6110486" cy="127000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64.9pt;margin-top:0.0pt;width:481.1pt;height:100.0pt;z-index:25165926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Default"/>
        <w:widowControl w:val="0"/>
        <w:suppressAutoHyphens w:val="1"/>
        <w:spacing w:after="120"/>
        <w:rPr>
          <w:rFonts w:ascii="Times New Roman" w:cs="Times New Roman" w:hAnsi="Times New Roman" w:eastAsia="Times New Roman"/>
          <w:sz w:val="24"/>
          <w:szCs w:val="24"/>
        </w:rPr>
      </w:pPr>
    </w:p>
    <w:p>
      <w:pPr>
        <w:pStyle w:val="Default"/>
        <w:widowControl w:val="0"/>
        <w:suppressAutoHyphens w:val="1"/>
        <w:spacing w:after="120"/>
        <w:rPr>
          <w:rFonts w:ascii="Times New Roman" w:cs="Times New Roman" w:hAnsi="Times New Roman" w:eastAsia="Times New Roman"/>
          <w:sz w:val="24"/>
          <w:szCs w:val="24"/>
        </w:rPr>
      </w:pPr>
    </w:p>
    <w:p>
      <w:pPr>
        <w:pStyle w:val="Default"/>
        <w:widowControl w:val="0"/>
        <w:suppressAutoHyphens w:val="1"/>
        <w:spacing w:after="120"/>
        <w:rPr>
          <w:rFonts w:ascii="Times New Roman" w:cs="Times New Roman" w:hAnsi="Times New Roman" w:eastAsia="Times New Roman"/>
          <w:sz w:val="24"/>
          <w:szCs w:val="24"/>
        </w:rPr>
      </w:pPr>
    </w:p>
    <w:p>
      <w:pPr>
        <w:pStyle w:val="Default"/>
        <w:widowControl w:val="0"/>
        <w:suppressAutoHyphens w:val="1"/>
        <w:spacing w:after="120"/>
        <w:rPr>
          <w:rFonts w:ascii="Times New Roman" w:cs="Times New Roman" w:hAnsi="Times New Roman" w:eastAsia="Times New Roman"/>
          <w:sz w:val="24"/>
          <w:szCs w:val="24"/>
        </w:rPr>
      </w:pPr>
    </w:p>
    <w:p>
      <w:pPr>
        <w:pStyle w:val="Heading"/>
        <w:widowControl w:val="0"/>
        <w:suppressAutoHyphens w:val="1"/>
        <w:spacing w:before="240" w:after="120"/>
        <w:jc w:val="center"/>
        <w:rPr>
          <w:rFonts w:ascii="Times New Roman" w:cs="Times New Roman" w:hAnsi="Times New Roman" w:eastAsia="Times New Roman"/>
          <w:sz w:val="24"/>
          <w:szCs w:val="24"/>
        </w:rPr>
      </w:pPr>
    </w:p>
    <w:p>
      <w:pPr>
        <w:pStyle w:val="Heading"/>
        <w:widowControl w:val="0"/>
        <w:suppressAutoHyphens w:val="1"/>
        <w:spacing w:before="240" w:after="120"/>
        <w:jc w:val="center"/>
        <w:rPr>
          <w:rFonts w:ascii="Times New Roman" w:cs="Times New Roman" w:hAnsi="Times New Roman" w:eastAsia="Times New Roman"/>
          <w:i w:val="1"/>
          <w:iCs w:val="1"/>
          <w:sz w:val="28"/>
          <w:szCs w:val="28"/>
        </w:rPr>
      </w:pPr>
      <w:r>
        <w:rPr>
          <w:rFonts w:ascii="Times New Roman" w:hAnsi="Times New Roman"/>
          <w:sz w:val="40"/>
          <w:szCs w:val="40"/>
          <w:rtl w:val="0"/>
          <w:lang w:val="en-US"/>
        </w:rPr>
        <w:t>Postmodern Metamorphosis:</w:t>
      </w:r>
      <w:r>
        <w:rPr>
          <w:rFonts w:ascii="Times New Roman" w:hAnsi="Times New Roman"/>
          <w:sz w:val="24"/>
          <w:szCs w:val="24"/>
          <w:rtl w:val="0"/>
          <w:lang w:val="en-US"/>
        </w:rPr>
        <w:t xml:space="preserve"> </w:t>
      </w:r>
      <w:r>
        <w:rPr>
          <w:rFonts w:ascii="Arial Unicode MS" w:cs="Arial Unicode MS" w:hAnsi="Arial Unicode MS" w:eastAsia="Arial Unicode MS"/>
          <w:b w:val="0"/>
          <w:bCs w:val="0"/>
          <w:i w:val="0"/>
          <w:iCs w:val="0"/>
          <w:sz w:val="24"/>
          <w:szCs w:val="24"/>
        </w:rPr>
        <w:br w:type="textWrapping"/>
      </w:r>
      <w:r>
        <w:rPr>
          <w:rFonts w:ascii="Times New Roman" w:hAnsi="Times New Roman"/>
          <w:b w:val="0"/>
          <w:bCs w:val="0"/>
          <w:sz w:val="28"/>
          <w:szCs w:val="28"/>
          <w:rtl w:val="0"/>
          <w:lang w:val="en-US"/>
        </w:rPr>
        <w:t>the Apologetic Power of Materialism</w:t>
      </w:r>
      <w:r>
        <w:rPr>
          <w:rFonts w:ascii="Times New Roman" w:hAnsi="Times New Roman" w:hint="default"/>
          <w:b w:val="0"/>
          <w:bCs w:val="0"/>
          <w:sz w:val="28"/>
          <w:szCs w:val="28"/>
          <w:rtl w:val="0"/>
          <w:lang w:val="en-US"/>
        </w:rPr>
        <w:t>’</w:t>
      </w:r>
      <w:r>
        <w:rPr>
          <w:rFonts w:ascii="Times New Roman" w:hAnsi="Times New Roman"/>
          <w:b w:val="0"/>
          <w:bCs w:val="0"/>
          <w:sz w:val="28"/>
          <w:szCs w:val="28"/>
          <w:rtl w:val="0"/>
          <w:lang w:val="en-US"/>
        </w:rPr>
        <w:t>s Demise</w:t>
      </w:r>
      <w:r>
        <w:rPr>
          <w:rFonts w:ascii="Times New Roman" w:hAnsi="Times New Roman"/>
          <w:i w:val="1"/>
          <w:iCs w:val="1"/>
          <w:sz w:val="28"/>
          <w:szCs w:val="28"/>
          <w:rtl w:val="0"/>
          <w:lang w:val="en-US"/>
        </w:rPr>
        <w:t xml:space="preserve"> </w:t>
      </w:r>
    </w:p>
    <w:p>
      <w:pPr>
        <w:pStyle w:val="Body A"/>
        <w:spacing w:line="240" w:lineRule="auto"/>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(3298 words excluding Title Page, Footnotes, and References, adhering to the 3000 words +10% parameter)</w:t>
      </w:r>
    </w:p>
    <w:p>
      <w:pPr>
        <w:pStyle w:val="Heading"/>
        <w:widowControl w:val="0"/>
        <w:suppressAutoHyphens w:val="1"/>
        <w:spacing w:before="240" w:after="120"/>
        <w:jc w:val="center"/>
        <w:rPr>
          <w:rFonts w:ascii="Times New Roman" w:cs="Times New Roman" w:hAnsi="Times New Roman" w:eastAsia="Times New Roman"/>
          <w:b w:val="0"/>
          <w:bCs w:val="0"/>
          <w:i w:val="1"/>
          <w:iCs w:val="1"/>
          <w:sz w:val="24"/>
          <w:szCs w:val="24"/>
        </w:rPr>
      </w:pPr>
    </w:p>
    <w:p>
      <w:pPr>
        <w:pStyle w:val="Default"/>
        <w:widowControl w:val="0"/>
        <w:suppressAutoHyphens w:val="1"/>
        <w:spacing w:after="120"/>
        <w:jc w:val="center"/>
        <w:rPr>
          <w:rFonts w:ascii="Times New Roman" w:cs="Times New Roman" w:hAnsi="Times New Roman" w:eastAsia="Times New Roman"/>
          <w:sz w:val="24"/>
          <w:szCs w:val="24"/>
        </w:rPr>
      </w:pPr>
    </w:p>
    <w:p>
      <w:pPr>
        <w:pStyle w:val="Default"/>
        <w:widowControl w:val="0"/>
        <w:suppressAutoHyphens w:val="1"/>
        <w:spacing w:after="120"/>
        <w:jc w:val="center"/>
        <w:rPr>
          <w:rFonts w:ascii="Times New Roman" w:cs="Times New Roman" w:hAnsi="Times New Roman" w:eastAsia="Times New Roman"/>
          <w:sz w:val="24"/>
          <w:szCs w:val="24"/>
        </w:rPr>
      </w:pPr>
    </w:p>
    <w:p>
      <w:pPr>
        <w:pStyle w:val="Default"/>
        <w:widowControl w:val="0"/>
        <w:suppressAutoHyphens w:val="1"/>
        <w:spacing w:after="120"/>
        <w:jc w:val="center"/>
        <w:rPr>
          <w:rFonts w:ascii="Times New Roman" w:cs="Times New Roman" w:hAnsi="Times New Roman" w:eastAsia="Times New Roman"/>
          <w:sz w:val="24"/>
          <w:szCs w:val="24"/>
        </w:rPr>
      </w:pPr>
    </w:p>
    <w:p>
      <w:pPr>
        <w:pStyle w:val="Default"/>
        <w:widowControl w:val="0"/>
        <w:suppressAutoHyphens w:val="1"/>
        <w:spacing w:after="120"/>
        <w:jc w:val="center"/>
        <w:rPr>
          <w:rFonts w:ascii="Times New Roman" w:cs="Times New Roman" w:hAnsi="Times New Roman" w:eastAsia="Times New Roman"/>
          <w:sz w:val="24"/>
          <w:szCs w:val="24"/>
        </w:rPr>
      </w:pPr>
    </w:p>
    <w:p>
      <w:pPr>
        <w:pStyle w:val="Default"/>
        <w:widowControl w:val="0"/>
        <w:suppressAutoHyphens w:val="1"/>
        <w:spacing w:after="120"/>
        <w:jc w:val="center"/>
        <w:rPr>
          <w:rFonts w:ascii="Times New Roman" w:cs="Times New Roman" w:hAnsi="Times New Roman" w:eastAsia="Times New Roman"/>
          <w:sz w:val="24"/>
          <w:szCs w:val="24"/>
        </w:rPr>
      </w:pPr>
      <w:r>
        <w:rPr>
          <w:rFonts w:ascii="Times New Roman" w:hAnsi="Times New Roman"/>
          <w:sz w:val="24"/>
          <w:szCs w:val="24"/>
          <w:rtl w:val="0"/>
          <w:lang w:val="en-US"/>
        </w:rPr>
        <w:t>By Josh Roberts</w:t>
      </w:r>
    </w:p>
    <w:p>
      <w:pPr>
        <w:pStyle w:val="Default"/>
        <w:widowControl w:val="0"/>
        <w:suppressAutoHyphens w:val="1"/>
        <w:spacing w:after="120"/>
        <w:jc w:val="center"/>
        <w:rPr>
          <w:rFonts w:ascii="Times New Roman" w:cs="Times New Roman" w:hAnsi="Times New Roman" w:eastAsia="Times New Roman"/>
          <w:sz w:val="24"/>
          <w:szCs w:val="24"/>
        </w:rPr>
      </w:pPr>
      <w:r>
        <w:rPr>
          <w:rFonts w:ascii="Times New Roman" w:hAnsi="Times New Roman"/>
          <w:sz w:val="24"/>
          <w:szCs w:val="24"/>
          <w:rtl w:val="0"/>
          <w:lang w:val="en-US"/>
        </w:rPr>
        <w:t>PH510 Christian Apologetics</w:t>
      </w:r>
    </w:p>
    <w:p>
      <w:pPr>
        <w:pStyle w:val="Default"/>
        <w:widowControl w:val="0"/>
        <w:suppressAutoHyphens w:val="1"/>
        <w:spacing w:after="120"/>
        <w:jc w:val="center"/>
        <w:rPr>
          <w:rFonts w:ascii="Times New Roman" w:cs="Times New Roman" w:hAnsi="Times New Roman" w:eastAsia="Times New Roman"/>
          <w:sz w:val="24"/>
          <w:szCs w:val="24"/>
        </w:rPr>
      </w:pPr>
      <w:r>
        <w:rPr>
          <w:rFonts w:ascii="Times New Roman" w:hAnsi="Times New Roman"/>
          <w:sz w:val="24"/>
          <w:szCs w:val="24"/>
          <w:rtl w:val="0"/>
          <w:lang w:val="en-US"/>
        </w:rPr>
        <w:t>Dr. Chuck Gutenson</w:t>
      </w:r>
    </w:p>
    <w:p>
      <w:pPr>
        <w:pStyle w:val="Default"/>
        <w:widowControl w:val="0"/>
        <w:suppressAutoHyphens w:val="1"/>
        <w:spacing w:after="120"/>
        <w:jc w:val="center"/>
      </w:pPr>
      <w:r>
        <w:rPr>
          <w:rFonts w:ascii="Times New Roman" w:hAnsi="Times New Roman"/>
          <w:sz w:val="24"/>
          <w:szCs w:val="24"/>
          <w:rtl w:val="0"/>
          <w:lang w:val="en-US"/>
        </w:rPr>
        <w:t>March 2018</w:t>
      </w:r>
      <w:r>
        <w:rPr>
          <w:rFonts w:ascii="Times New Roman" w:cs="Times New Roman" w:hAnsi="Times New Roman" w:eastAsia="Times New Roman"/>
          <w:sz w:val="24"/>
          <w:szCs w:val="24"/>
        </w:rPr>
        <mc:AlternateContent>
          <mc:Choice Requires="wps">
            <w:drawing>
              <wp:anchor distT="152400" distB="152400" distL="152400" distR="152400" simplePos="0" relativeHeight="251660288" behindDoc="0" locked="0" layoutInCell="1" allowOverlap="1">
                <wp:simplePos x="0" y="0"/>
                <wp:positionH relativeFrom="page">
                  <wp:posOffset>991491</wp:posOffset>
                </wp:positionH>
                <wp:positionV relativeFrom="line">
                  <wp:posOffset>1898649</wp:posOffset>
                </wp:positionV>
                <wp:extent cx="5943600" cy="1235316"/>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235316"/>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78.1pt;margin-top:149.5pt;width:468.0pt;height:97.3pt;z-index:251660288;mso-position-horizontal:absolute;mso-position-horizontal-relative:page;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r>
        <w:rPr>
          <w:rFonts w:ascii="Arial Unicode MS" w:cs="Arial Unicode MS" w:hAnsi="Arial Unicode MS" w:eastAsia="Arial Unicode MS"/>
          <w:b w:val="0"/>
          <w:bCs w:val="0"/>
          <w:i w:val="0"/>
          <w:iCs w:val="0"/>
          <w:sz w:val="24"/>
          <w:szCs w:val="24"/>
        </w:rPr>
        <w:br w:type="page"/>
      </w:r>
    </w:p>
    <w:p>
      <w:pPr>
        <w:pStyle w:val="Body A"/>
        <w:spacing w:line="480" w:lineRule="auto"/>
        <w:rPr>
          <w:rFonts w:ascii="Times New Roman" w:cs="Times New Roman" w:hAnsi="Times New Roman" w:eastAsia="Times New Roman"/>
          <w:i w:val="1"/>
          <w:iCs w:val="1"/>
          <w:sz w:val="24"/>
          <w:szCs w:val="24"/>
        </w:rPr>
      </w:pPr>
      <w:r>
        <w:rPr>
          <w:rFonts w:ascii="Times New Roman" w:hAnsi="Times New Roman"/>
          <w:sz w:val="24"/>
          <w:szCs w:val="24"/>
          <w:u w:val="single"/>
          <w:rtl w:val="0"/>
          <w:lang w:val="en-US"/>
        </w:rPr>
        <w:t>Thesis</w:t>
      </w:r>
      <w:r>
        <w:rPr>
          <w:rFonts w:ascii="Times New Roman" w:hAnsi="Times New Roman"/>
          <w:i w:val="1"/>
          <w:iCs w:val="1"/>
          <w:sz w:val="24"/>
          <w:szCs w:val="24"/>
          <w:rtl w:val="0"/>
          <w:lang w:val="en-US"/>
        </w:rPr>
        <w:t>: The postmodern era has reintroduced mystery into the world through advances in science, psychology, and the validation of subjective experience, thus opening the door for the legitimacy of the Biblical framework to provide a worldview upon which these paradigm-shifts can be mapped.</w:t>
      </w:r>
    </w:p>
    <w:p>
      <w:pPr>
        <w:pStyle w:val="Body A"/>
        <w:spacing w:line="480" w:lineRule="auto"/>
        <w:jc w:val="center"/>
        <w:rPr>
          <w:rFonts w:ascii="Times New Roman" w:cs="Times New Roman" w:hAnsi="Times New Roman" w:eastAsia="Times New Roman"/>
          <w:sz w:val="36"/>
          <w:szCs w:val="36"/>
          <w:u w:val="single"/>
          <w:lang w:val="fr-FR"/>
        </w:rPr>
      </w:pPr>
      <w:r>
        <w:rPr>
          <w:rFonts w:ascii="Times New Roman" w:hAnsi="Times New Roman"/>
          <w:sz w:val="36"/>
          <w:szCs w:val="36"/>
          <w:u w:val="single"/>
          <w:rtl w:val="0"/>
          <w:lang w:val="fr-FR"/>
        </w:rPr>
        <w:t>Introduction:</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A major obstacle in the path of the Christian apologist is the mass consensus in the West that the positivist materialism paradigm explains reality to the point where God is no longer needed.  The remnants of modernism still inhabit many people</w:t>
      </w:r>
      <w:r>
        <w:rPr>
          <w:rFonts w:ascii="Times New Roman" w:hAnsi="Times New Roman" w:hint="default"/>
          <w:sz w:val="24"/>
          <w:szCs w:val="24"/>
          <w:rtl w:val="0"/>
          <w:lang w:val="en-US"/>
        </w:rPr>
        <w:t>’</w:t>
      </w:r>
      <w:r>
        <w:rPr>
          <w:rFonts w:ascii="Times New Roman" w:hAnsi="Times New Roman"/>
          <w:sz w:val="24"/>
          <w:szCs w:val="24"/>
          <w:rtl w:val="0"/>
          <w:lang w:val="en-US"/>
        </w:rPr>
        <w:t>s worldviews today as they by default align with a closed-system universe that operates under classical Newtonian physics.  This shuts down openness to metaphysical frameworks and hence Christianity due to its supernatural</w:t>
      </w:r>
      <w:r>
        <w:rPr>
          <w:rFonts w:ascii="Times New Roman" w:cs="Times New Roman" w:hAnsi="Times New Roman" w:eastAsia="Times New Roman"/>
          <w:sz w:val="24"/>
          <w:szCs w:val="24"/>
          <w:vertAlign w:val="superscript"/>
        </w:rPr>
        <w:footnoteReference w:id="1"/>
      </w:r>
      <w:r>
        <w:rPr>
          <w:rFonts w:ascii="Times New Roman" w:hAnsi="Times New Roman"/>
          <w:sz w:val="24"/>
          <w:szCs w:val="24"/>
          <w:rtl w:val="0"/>
          <w:lang w:val="en-US"/>
        </w:rPr>
        <w:t xml:space="preserve"> claims.  With the dawn of postmodernism there is a new openness to a multiplicity of perspectives, as well as a mystery undergirding our understanding.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This paper attempts to deepen that mystery, surveying scientific studies that expose the reader to aspects of reality that go against the paradigm of positivist materialism, attempting to transcend our chronocentric views of knowledge, and all the while locating ourselves within a broader perspective of historical development.  The length of the paper prohibits in-depth exploration of each topic but, because worldviews are composed of interconnected webs of information,</w:t>
      </w:r>
      <w:r>
        <w:rPr>
          <w:rFonts w:ascii="Times New Roman" w:cs="Times New Roman" w:hAnsi="Times New Roman" w:eastAsia="Times New Roman"/>
          <w:sz w:val="24"/>
          <w:szCs w:val="24"/>
          <w:vertAlign w:val="superscript"/>
        </w:rPr>
        <w:footnoteReference w:id="2"/>
      </w:r>
      <w:r>
        <w:rPr>
          <w:rFonts w:ascii="Times New Roman" w:hAnsi="Times New Roman"/>
          <w:sz w:val="24"/>
          <w:szCs w:val="24"/>
          <w:rtl w:val="0"/>
          <w:lang w:val="en-US"/>
        </w:rPr>
        <w:t xml:space="preserve"> the aim is to give a bird</w:t>
      </w:r>
      <w:r>
        <w:rPr>
          <w:rFonts w:ascii="Times New Roman" w:hAnsi="Times New Roman" w:hint="default"/>
          <w:sz w:val="24"/>
          <w:szCs w:val="24"/>
          <w:rtl w:val="0"/>
          <w:lang w:val="en-US"/>
        </w:rPr>
        <w:t>’</w:t>
      </w:r>
      <w:r>
        <w:rPr>
          <w:rFonts w:ascii="Times New Roman" w:hAnsi="Times New Roman"/>
          <w:sz w:val="24"/>
          <w:szCs w:val="24"/>
          <w:rtl w:val="0"/>
          <w:lang w:val="en-US"/>
        </w:rPr>
        <w:t xml:space="preserve">s-eye view of the web that encourages broad, holistic paradigm transformation.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This paper is divided into three sections: the first will address matter; the second mind, and the third phenomenological anthropology.  The first section will explore matter through the lens of empirical science by examining how discoveries in quantum physics, psi research, the placebo effect, and theoretical physics align with Biblical notions better than materialism.  The second section will explore mind by looking at the field of psychology</w:t>
      </w:r>
      <w:r>
        <w:rPr>
          <w:rFonts w:ascii="Times New Roman" w:hAnsi="Times New Roman" w:hint="default"/>
          <w:sz w:val="24"/>
          <w:szCs w:val="24"/>
          <w:rtl w:val="0"/>
          <w:lang w:val="en-US"/>
        </w:rPr>
        <w:t>’</w:t>
      </w:r>
      <w:r>
        <w:rPr>
          <w:rFonts w:ascii="Times New Roman" w:hAnsi="Times New Roman"/>
          <w:sz w:val="24"/>
          <w:szCs w:val="24"/>
          <w:rtl w:val="0"/>
          <w:lang w:val="en-US"/>
        </w:rPr>
        <w:t xml:space="preserve">s validation of aspects of the Biblical paradigm, including neuroplasticity, self-transcendence, and mystical experience.  The third and final section of the paper will step into phenomenological anthropology by overlaying anomalous experiences onto a Biblical framework, examining materialistic-defying phenomena such as near death experiences and encounters with the deceased, as well as combining Western analytical methodology with the indigenous shamanistic cultural practice of psychoactive substance use.  </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By the end of the paper it will become clear that there are legitimate aspects of our reality that align better with a Biblical framework than a positivist materialist one.  In this way the metanarrative of the Bible will be shown to have the apologetic capacity to tie together the threads of our webs of knowledge.</w:t>
      </w:r>
    </w:p>
    <w:p>
      <w:pPr>
        <w:pStyle w:val="Body A"/>
        <w:spacing w:line="480" w:lineRule="auto"/>
        <w:jc w:val="center"/>
        <w:rPr>
          <w:rFonts w:ascii="Times New Roman" w:cs="Times New Roman" w:hAnsi="Times New Roman" w:eastAsia="Times New Roman"/>
          <w:sz w:val="24"/>
          <w:szCs w:val="24"/>
          <w:u w:val="single"/>
        </w:rPr>
      </w:pPr>
    </w:p>
    <w:p>
      <w:pPr>
        <w:pStyle w:val="Body A"/>
        <w:spacing w:line="480" w:lineRule="auto"/>
        <w:jc w:val="center"/>
        <w:rPr>
          <w:rFonts w:ascii="Times New Roman" w:cs="Times New Roman" w:hAnsi="Times New Roman" w:eastAsia="Times New Roman"/>
          <w:sz w:val="36"/>
          <w:szCs w:val="36"/>
          <w:u w:val="single"/>
        </w:rPr>
      </w:pPr>
      <w:r>
        <w:rPr>
          <w:rFonts w:ascii="Times New Roman" w:hAnsi="Times New Roman"/>
          <w:sz w:val="36"/>
          <w:szCs w:val="36"/>
          <w:u w:val="single"/>
          <w:rtl w:val="0"/>
          <w:lang w:val="en-US"/>
        </w:rPr>
        <w:t>Section 1: Faith - Consciousness</w:t>
      </w:r>
      <w:r>
        <w:rPr>
          <w:rFonts w:ascii="Times New Roman" w:hAnsi="Times New Roman" w:hint="default"/>
          <w:sz w:val="36"/>
          <w:szCs w:val="36"/>
          <w:u w:val="single"/>
          <w:rtl w:val="0"/>
          <w:lang w:val="en-US"/>
        </w:rPr>
        <w:t>’</w:t>
      </w:r>
      <w:r>
        <w:rPr>
          <w:rFonts w:ascii="Times New Roman" w:hAnsi="Times New Roman"/>
          <w:sz w:val="36"/>
          <w:szCs w:val="36"/>
          <w:u w:val="single"/>
          <w:rtl w:val="0"/>
          <w:lang w:val="en-US"/>
        </w:rPr>
        <w:t>s Interaction with Matter</w:t>
      </w:r>
    </w:p>
    <w:p>
      <w:pPr>
        <w:pStyle w:val="Body A"/>
        <w:spacing w:line="480" w:lineRule="auto"/>
        <w:jc w:val="center"/>
        <w:rPr>
          <w:rFonts w:ascii="Times New Roman" w:cs="Times New Roman" w:hAnsi="Times New Roman" w:eastAsia="Times New Roman"/>
          <w:kern w:val="36"/>
          <w:sz w:val="36"/>
          <w:szCs w:val="36"/>
          <w:u w:color="181818"/>
        </w:rPr>
      </w:pPr>
      <w:r>
        <w:rPr>
          <w:rFonts w:ascii="Times New Roman" w:hAnsi="Times New Roman"/>
          <w:sz w:val="36"/>
          <w:szCs w:val="36"/>
          <w:u w:val="single"/>
          <w:rtl w:val="0"/>
          <w:lang w:val="en-US"/>
        </w:rPr>
        <w:t>in Empirical Science</w:t>
      </w:r>
    </w:p>
    <w:p>
      <w:pPr>
        <w:pStyle w:val="Body A"/>
        <w:spacing w:after="0" w:line="480" w:lineRule="auto"/>
        <w:rPr>
          <w:rFonts w:ascii="Times New Roman" w:cs="Times New Roman" w:hAnsi="Times New Roman" w:eastAsia="Times New Roman"/>
          <w:kern w:val="36"/>
          <w:sz w:val="24"/>
          <w:szCs w:val="24"/>
          <w:u w:color="181818"/>
        </w:rPr>
      </w:pPr>
      <w:r>
        <w:rPr>
          <w:rFonts w:ascii="Times New Roman" w:hAnsi="Times New Roman"/>
          <w:kern w:val="36"/>
          <w:sz w:val="24"/>
          <w:szCs w:val="24"/>
          <w:u w:color="181818"/>
          <w:rtl w:val="0"/>
          <w:lang w:val="en-US"/>
        </w:rPr>
        <w:t xml:space="preserve">The Biblical narrative is saturated with stories of the power of intention to affect matter: Moses was able to initiate the split of the Red Sea (Exodus 14:21), Elijah and Jesus were able to control the weather (1 Kings 17-19 and Mark 4:39 respectively), and Jesus was able to turn water into wine (John 2:1-11).  Does this prove that the Bible is unscientific and therefore false as some ardent materialists claim?  </w:t>
      </w:r>
      <w:r>
        <w:rPr>
          <w:rFonts w:ascii="Times New Roman" w:hAnsi="Times New Roman"/>
          <w:sz w:val="24"/>
          <w:szCs w:val="24"/>
          <w:rtl w:val="0"/>
          <w:lang w:val="en-US"/>
        </w:rPr>
        <w:t>Recognizing our cultural locatedness and the authoritative weight placed upon the scientific method in our context, using empirical science to open the path for apologetics is a powerful strategy to pry open epistemological cracks, and it is therefore the approach that opens this paper.</w:t>
      </w:r>
      <w:r>
        <w:rPr>
          <w:rFonts w:ascii="Times New Roman" w:hAnsi="Times New Roman"/>
          <w:kern w:val="36"/>
          <w:sz w:val="24"/>
          <w:szCs w:val="24"/>
          <w:u w:color="181818"/>
          <w:rtl w:val="0"/>
          <w:lang w:val="en-US"/>
        </w:rPr>
        <w:t xml:space="preserve"> </w:t>
      </w:r>
    </w:p>
    <w:p>
      <w:pPr>
        <w:pStyle w:val="Body A"/>
        <w:spacing w:after="0" w:line="480" w:lineRule="auto"/>
        <w:rPr>
          <w:rFonts w:ascii="Times New Roman" w:cs="Times New Roman" w:hAnsi="Times New Roman" w:eastAsia="Times New Roman"/>
          <w:sz w:val="24"/>
          <w:szCs w:val="24"/>
        </w:rPr>
      </w:pPr>
    </w:p>
    <w:p>
      <w:pPr>
        <w:pStyle w:val="Body A"/>
        <w:spacing w:after="0" w:line="480" w:lineRule="auto"/>
        <w:jc w:val="center"/>
        <w:rPr>
          <w:rFonts w:ascii="Times New Roman" w:cs="Times New Roman" w:hAnsi="Times New Roman" w:eastAsia="Times New Roman"/>
          <w:sz w:val="32"/>
          <w:szCs w:val="32"/>
          <w:u w:val="single"/>
        </w:rPr>
      </w:pPr>
      <w:r>
        <w:rPr>
          <w:rFonts w:ascii="Times New Roman" w:hAnsi="Times New Roman"/>
          <w:sz w:val="32"/>
          <w:szCs w:val="32"/>
          <w:u w:val="single"/>
          <w:rtl w:val="0"/>
          <w:lang w:val="en-US"/>
        </w:rPr>
        <w:t>1.1 Quantum Physics</w:t>
      </w:r>
    </w:p>
    <w:p>
      <w:pPr>
        <w:pStyle w:val="Default"/>
        <w:spacing w:line="480" w:lineRule="auto"/>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Firstly, the empiricism of physics is notable, and its investigation into quantum physics has shown that consciousness directly impacts matter, reconfiguring the closed-system, classical Newtonian model of reality.  It has been shown that, as Nancey Murphy puts it, </w:t>
      </w:r>
      <w:r>
        <w:rPr>
          <w:rFonts w:ascii="Times New Roman" w:hAnsi="Times New Roman" w:hint="default"/>
          <w:sz w:val="24"/>
          <w:szCs w:val="24"/>
          <w:rtl w:val="0"/>
          <w:lang w:val="en-US"/>
        </w:rPr>
        <w:t>“</w:t>
      </w:r>
      <w:r>
        <w:rPr>
          <w:rFonts w:ascii="Times New Roman" w:hAnsi="Times New Roman"/>
          <w:sz w:val="24"/>
          <w:szCs w:val="24"/>
          <w:rtl w:val="0"/>
          <w:lang w:val="en-US"/>
        </w:rPr>
        <w:t>observation of a system inevitably interacts with and changes the system.</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3"/>
      </w:r>
      <w:r>
        <w:rPr>
          <w:rFonts w:ascii="Times New Roman" w:hAnsi="Times New Roman"/>
          <w:sz w:val="24"/>
          <w:szCs w:val="24"/>
          <w:rtl w:val="0"/>
          <w:lang w:val="en-US"/>
        </w:rPr>
        <w:t xml:space="preserve">  The dual nature of photons in the so-called double-slit experiment is an example of this effect, with photons taking the form of particles when observed and waves when not, and the act of conscious observation causing the collapse of the probability wave function.  These principles are historically informed, and Biblical thinkers such as Origen had posited similar theories eighteen centuries ago.  Edwards explains that for Origen, matter is </w:t>
      </w:r>
      <w:r>
        <w:rPr>
          <w:rFonts w:ascii="Times New Roman" w:hAnsi="Times New Roman" w:hint="default"/>
          <w:sz w:val="24"/>
          <w:szCs w:val="24"/>
          <w:rtl w:val="0"/>
          <w:lang w:val="en-US"/>
        </w:rPr>
        <w:t>“</w:t>
      </w:r>
      <w:r>
        <w:rPr>
          <w:rFonts w:ascii="Times New Roman" w:hAnsi="Times New Roman"/>
          <w:sz w:val="24"/>
          <w:szCs w:val="24"/>
          <w:rtl w:val="0"/>
          <w:lang w:val="en-US"/>
        </w:rPr>
        <w:t>the unqualified receptacle of all qualities, a mere potentiality for existence in contradistinction to essence, of which nothing can be predicted until it is actualized as determinate being.</w:t>
      </w:r>
      <w:r>
        <w:rPr>
          <w:rFonts w:ascii="Times New Roman"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4"/>
      </w:r>
      <w:r>
        <w:rPr>
          <w:rStyle w:val="None"/>
          <w:rFonts w:ascii="Times New Roman" w:hAnsi="Times New Roman"/>
          <w:sz w:val="24"/>
          <w:szCs w:val="24"/>
          <w:rtl w:val="0"/>
          <w:lang w:val="en-US"/>
        </w:rPr>
        <w:t xml:space="preserve">  </w:t>
      </w:r>
    </w:p>
    <w:p>
      <w:pPr>
        <w:pStyle w:val="Default"/>
        <w:spacing w:line="480" w:lineRule="auto"/>
        <w:rPr>
          <w:rStyle w:val="None"/>
          <w:rFonts w:ascii="Times New Roman" w:cs="Times New Roman" w:hAnsi="Times New Roman" w:eastAsia="Times New Roman"/>
          <w:sz w:val="24"/>
          <w:szCs w:val="24"/>
        </w:rPr>
      </w:pP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This emphasis on consciousness leads us to our next field of exploration, psi research, as scholars like Amos Yong of Fuller Theological Seminary suggest that psychic experiences are effects of the percipient's consciousness similar to the collapse of the probability wave function in quantum physics,</w:t>
      </w:r>
      <w:r>
        <w:rPr>
          <w:rStyle w:val="None"/>
          <w:rFonts w:ascii="Times New Roman" w:cs="Times New Roman" w:hAnsi="Times New Roman" w:eastAsia="Times New Roman"/>
          <w:sz w:val="24"/>
          <w:szCs w:val="24"/>
          <w:vertAlign w:val="superscript"/>
        </w:rPr>
        <w:footnoteReference w:id="5"/>
      </w:r>
      <w:r>
        <w:rPr>
          <w:rStyle w:val="None"/>
          <w:rFonts w:ascii="Times New Roman" w:hAnsi="Times New Roman"/>
          <w:sz w:val="24"/>
          <w:szCs w:val="24"/>
          <w:rtl w:val="0"/>
          <w:lang w:val="en-US"/>
        </w:rPr>
        <w:t xml:space="preserve"> and that physics provides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an ontological context for psi events.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6"/>
      </w:r>
    </w:p>
    <w:p>
      <w:pPr>
        <w:pStyle w:val="Body B"/>
        <w:spacing w:after="160" w:line="480" w:lineRule="auto"/>
        <w:rPr>
          <w:sz w:val="32"/>
          <w:szCs w:val="32"/>
        </w:rPr>
      </w:pPr>
    </w:p>
    <w:p>
      <w:pPr>
        <w:pStyle w:val="Body B"/>
        <w:spacing w:line="480" w:lineRule="auto"/>
        <w:jc w:val="center"/>
        <w:rPr>
          <w:rStyle w:val="None"/>
          <w:sz w:val="32"/>
          <w:szCs w:val="32"/>
          <w:u w:val="single"/>
        </w:rPr>
      </w:pPr>
      <w:r>
        <w:rPr>
          <w:rStyle w:val="None"/>
          <w:sz w:val="32"/>
          <w:szCs w:val="32"/>
          <w:u w:val="single"/>
          <w:rtl w:val="0"/>
          <w:lang w:val="en-US"/>
        </w:rPr>
        <w:t>1.2 Psi Research</w:t>
      </w:r>
    </w:p>
    <w:p>
      <w:pPr>
        <w:pStyle w:val="Body B"/>
        <w:spacing w:after="160" w:line="480" w:lineRule="auto"/>
      </w:pPr>
      <w:r>
        <w:rPr>
          <w:rtl w:val="0"/>
          <w:lang w:val="en-US"/>
        </w:rPr>
        <w:t xml:space="preserve">Psi can be defined as </w:t>
      </w:r>
      <w:r>
        <w:rPr>
          <w:rtl w:val="0"/>
          <w:lang w:val="en-US"/>
        </w:rPr>
        <w:t>“</w:t>
      </w:r>
      <w:r>
        <w:rPr>
          <w:rtl w:val="0"/>
          <w:lang w:val="en-US"/>
        </w:rPr>
        <w:t>psychic or paranormal</w:t>
      </w:r>
      <w:r>
        <w:rPr>
          <w:rtl w:val="0"/>
          <w:lang w:val="en-US"/>
        </w:rPr>
        <w:t> </w:t>
      </w:r>
      <w:r>
        <w:rPr>
          <w:rStyle w:val="Hyperlink.1"/>
        </w:rPr>
        <w:fldChar w:fldCharType="begin" w:fldLock="0"/>
      </w:r>
      <w:r>
        <w:rPr>
          <w:rStyle w:val="Hyperlink.1"/>
        </w:rPr>
        <w:instrText xml:space="preserve"> HYPERLINK "https://www.collinsdictionary.com/us/dictionary/english/ability_1"</w:instrText>
      </w:r>
      <w:r>
        <w:rPr>
          <w:rStyle w:val="Hyperlink.1"/>
        </w:rPr>
        <w:fldChar w:fldCharType="separate" w:fldLock="0"/>
      </w:r>
      <w:r>
        <w:rPr>
          <w:rStyle w:val="Hyperlink.1"/>
          <w:rtl w:val="0"/>
          <w:lang w:val="en-US"/>
        </w:rPr>
        <w:t>abilities</w:t>
      </w:r>
      <w:r>
        <w:rPr/>
        <w:fldChar w:fldCharType="end" w:fldLock="0"/>
      </w:r>
      <w:r>
        <w:rPr>
          <w:rtl w:val="0"/>
          <w:lang w:val="en-US"/>
        </w:rPr>
        <w:t> </w:t>
      </w:r>
      <w:r>
        <w:rPr>
          <w:rStyle w:val="Hyperlink.1"/>
          <w:rtl w:val="0"/>
          <w:lang w:val="en-US"/>
        </w:rPr>
        <w:t>or phenomena.</w:t>
      </w:r>
      <w:r>
        <w:rPr>
          <w:rStyle w:val="Hyperlink.1"/>
          <w:rtl w:val="0"/>
          <w:lang w:val="en-US"/>
        </w:rPr>
        <w:t>”</w:t>
      </w:r>
      <w:r>
        <w:rPr>
          <w:rStyle w:val="None"/>
          <w:vertAlign w:val="superscript"/>
        </w:rPr>
        <w:footnoteReference w:id="7"/>
      </w:r>
      <w:r>
        <w:rPr>
          <w:rStyle w:val="Hyperlink.1"/>
          <w:rtl w:val="0"/>
          <w:lang w:val="en-US"/>
        </w:rPr>
        <w:t xml:space="preserve">  Expanding on Augustine</w:t>
      </w:r>
      <w:r>
        <w:rPr>
          <w:rStyle w:val="Hyperlink.1"/>
          <w:rtl w:val="0"/>
          <w:lang w:val="en-US"/>
        </w:rPr>
        <w:t>’</w:t>
      </w:r>
      <w:r>
        <w:rPr>
          <w:rStyle w:val="Hyperlink.1"/>
          <w:rtl w:val="0"/>
          <w:lang w:val="en-US"/>
        </w:rPr>
        <w:t>s notion</w:t>
      </w:r>
      <w:r>
        <w:rPr>
          <w:rStyle w:val="None"/>
          <w:vertAlign w:val="superscript"/>
        </w:rPr>
        <w:footnoteReference w:id="8"/>
      </w:r>
      <w:r>
        <w:rPr>
          <w:rStyle w:val="Hyperlink.1"/>
          <w:rtl w:val="0"/>
          <w:lang w:val="en-US"/>
        </w:rPr>
        <w:t>, faith leads</w:t>
      </w:r>
      <w:r>
        <w:rPr>
          <w:rStyle w:val="None"/>
          <w:i w:val="1"/>
          <w:iCs w:val="1"/>
          <w:rtl w:val="0"/>
          <w:lang w:val="en-US"/>
        </w:rPr>
        <w:t xml:space="preserve"> </w:t>
      </w:r>
      <w:r>
        <w:rPr>
          <w:rStyle w:val="Hyperlink.1"/>
          <w:rtl w:val="0"/>
          <w:lang w:val="en-US"/>
        </w:rPr>
        <w:t>not only to understanding, but also to experience, and studies have shown that beliefs in psi tend to become self-fulfilling prophecies, leading to</w:t>
      </w:r>
      <w:r>
        <w:rPr>
          <w:rtl w:val="0"/>
          <w:lang w:val="en-US"/>
        </w:rPr>
        <w:t xml:space="preserve"> </w:t>
      </w:r>
      <w:r>
        <w:rPr>
          <w:rStyle w:val="Hyperlink.1"/>
          <w:rtl w:val="0"/>
          <w:lang w:val="en-US"/>
        </w:rPr>
        <w:t>psi experiences.</w:t>
      </w:r>
      <w:r>
        <w:rPr>
          <w:rStyle w:val="None"/>
          <w:vertAlign w:val="superscript"/>
        </w:rPr>
        <w:footnoteReference w:id="9"/>
      </w:r>
      <w:r>
        <w:rPr>
          <w:rStyle w:val="Hyperlink.1"/>
          <w:rtl w:val="0"/>
          <w:lang w:val="en-US"/>
        </w:rPr>
        <w:t xml:space="preserve">  This section of the paper draws heavily on the thought of Pentecostal scholar of science Amos Yong in order to demonstrate the respect with which the field of psi research is endowed by reputable theologians, indicating the breadth and diversity of theological perspectives.  Indeed, with Christians claiming belief in supernatural phenomenon, of which the resurrection of Christ is an axiomatic one, Christian scholars should be on the forefront of investigation into non-materialistic domains.  Yong expresses the apologetic power inherent in the field by claiming that psi investigations </w:t>
      </w:r>
      <w:r>
        <w:rPr>
          <w:rStyle w:val="Hyperlink.1"/>
          <w:rtl w:val="0"/>
          <w:lang w:val="en-US"/>
        </w:rPr>
        <w:t>“</w:t>
      </w:r>
      <w:r>
        <w:rPr>
          <w:rStyle w:val="Hyperlink.1"/>
          <w:rtl w:val="0"/>
          <w:lang w:val="en-US"/>
        </w:rPr>
        <w:t>give an empirical basis for religious claims and constructs,</w:t>
      </w:r>
      <w:r>
        <w:rPr>
          <w:rStyle w:val="Hyperlink.1"/>
          <w:rtl w:val="0"/>
          <w:lang w:val="en-US"/>
        </w:rPr>
        <w:t>”</w:t>
      </w:r>
      <w:r>
        <w:rPr>
          <w:rStyle w:val="None"/>
          <w:vertAlign w:val="superscript"/>
        </w:rPr>
        <w:footnoteReference w:id="10"/>
      </w:r>
      <w:r>
        <w:rPr>
          <w:rStyle w:val="Hyperlink.1"/>
          <w:rtl w:val="0"/>
          <w:lang w:val="en-US"/>
        </w:rPr>
        <w:t xml:space="preserve"> attributing the previous lack of scientific attention on psi phenomena as the result of nonscientific materialist commitments.</w:t>
      </w:r>
      <w:r>
        <w:rPr>
          <w:rStyle w:val="None"/>
          <w:vertAlign w:val="superscript"/>
        </w:rPr>
        <w:footnoteReference w:id="11"/>
      </w:r>
      <w:r>
        <w:rPr>
          <w:rStyle w:val="Hyperlink.1"/>
          <w:rtl w:val="0"/>
          <w:lang w:val="en-US"/>
        </w:rPr>
        <w:t xml:space="preserve"> </w:t>
      </w:r>
    </w:p>
    <w:p>
      <w:pPr>
        <w:pStyle w:val="Body B"/>
        <w:spacing w:after="160" w:line="480" w:lineRule="auto"/>
      </w:pPr>
      <w:r>
        <w:rPr>
          <w:rStyle w:val="None"/>
          <w:rtl w:val="0"/>
          <w:lang w:val="en-US"/>
        </w:rPr>
        <w:t xml:space="preserve">Yong follows Tart in delineating the psi </w:t>
      </w:r>
      <w:r>
        <w:rPr>
          <w:rStyle w:val="None"/>
          <w:rtl w:val="0"/>
          <w:lang w:val="en-US"/>
        </w:rPr>
        <w:t>“</w:t>
      </w:r>
      <w:r>
        <w:rPr>
          <w:rStyle w:val="None"/>
          <w:rtl w:val="0"/>
          <w:lang w:val="en-US"/>
        </w:rPr>
        <w:t>Big Five.</w:t>
      </w:r>
      <w:r>
        <w:rPr>
          <w:rStyle w:val="None"/>
          <w:rtl w:val="0"/>
          <w:lang w:val="en-US"/>
        </w:rPr>
        <w:t>”</w:t>
      </w:r>
      <w:r>
        <w:rPr>
          <w:rStyle w:val="None"/>
          <w:vertAlign w:val="superscript"/>
          <w:lang w:val="en-US"/>
        </w:rPr>
        <w:footnoteReference w:id="12"/>
      </w:r>
      <w:r>
        <w:rPr>
          <w:rStyle w:val="None"/>
          <w:rtl w:val="0"/>
          <w:lang w:val="en-US"/>
        </w:rPr>
        <w:t xml:space="preserve">  These are: 1)telepathy, 2</w:t>
      </w:r>
      <w:r>
        <w:rPr>
          <w:rStyle w:val="None"/>
          <w:rtl w:val="0"/>
          <w:lang w:val="fr-FR"/>
        </w:rPr>
        <w:t>)clairvoyance,</w:t>
      </w:r>
      <w:r>
        <w:rPr>
          <w:rStyle w:val="None"/>
          <w:rtl w:val="0"/>
          <w:lang w:val="en-US"/>
        </w:rPr>
        <w:t xml:space="preserve"> 3</w:t>
      </w:r>
      <w:r>
        <w:rPr>
          <w:rStyle w:val="None"/>
          <w:rtl w:val="0"/>
          <w:lang w:val="en-US"/>
        </w:rPr>
        <w:t>)</w:t>
      </w:r>
      <w:r>
        <w:rPr>
          <w:rStyle w:val="None"/>
          <w:rtl w:val="0"/>
          <w:lang w:val="en-US"/>
        </w:rPr>
        <w:t xml:space="preserve"> pre</w:t>
      </w:r>
      <w:r>
        <w:rPr>
          <w:rStyle w:val="None"/>
          <w:rtl w:val="0"/>
          <w:lang w:val="it-IT"/>
        </w:rPr>
        <w:t>co</w:t>
      </w:r>
      <w:r>
        <w:rPr>
          <w:rStyle w:val="None"/>
          <w:rtl w:val="0"/>
          <w:lang w:val="en-US"/>
        </w:rPr>
        <w:t>g</w:t>
      </w:r>
      <w:r>
        <w:rPr>
          <w:rStyle w:val="None"/>
          <w:rtl w:val="0"/>
          <w:lang w:val="fr-FR"/>
        </w:rPr>
        <w:t xml:space="preserve">nition, </w:t>
      </w:r>
      <w:r>
        <w:rPr>
          <w:rStyle w:val="None"/>
          <w:rtl w:val="0"/>
          <w:lang w:val="en-US"/>
        </w:rPr>
        <w:t>4</w:t>
      </w:r>
      <w:r>
        <w:rPr>
          <w:rStyle w:val="None"/>
          <w:rtl w:val="0"/>
          <w:lang w:val="en-US"/>
        </w:rPr>
        <w:t>)</w:t>
      </w:r>
      <w:r>
        <w:rPr>
          <w:rStyle w:val="None"/>
          <w:rtl w:val="0"/>
          <w:lang w:val="en-US"/>
        </w:rPr>
        <w:t xml:space="preserve"> psychokinesis, and 5</w:t>
      </w:r>
      <w:r>
        <w:rPr>
          <w:rStyle w:val="None"/>
          <w:rtl w:val="0"/>
          <w:lang w:val="en-US"/>
        </w:rPr>
        <w:t>)</w:t>
      </w:r>
      <w:r>
        <w:rPr>
          <w:rStyle w:val="None"/>
          <w:rtl w:val="0"/>
          <w:lang w:val="en-US"/>
        </w:rPr>
        <w:t xml:space="preserve"> </w:t>
      </w:r>
      <w:r>
        <w:rPr>
          <w:rStyle w:val="None"/>
          <w:rtl w:val="0"/>
          <w:lang w:val="en-US"/>
        </w:rPr>
        <w:t>psych</w:t>
      </w:r>
      <w:r>
        <w:rPr>
          <w:rStyle w:val="None"/>
          <w:rtl w:val="0"/>
          <w:lang w:val="en-US"/>
        </w:rPr>
        <w:t>ic heali</w:t>
      </w:r>
      <w:r>
        <w:rPr>
          <w:rStyle w:val="None"/>
          <w:rtl w:val="0"/>
          <w:lang w:val="en-US"/>
        </w:rPr>
        <w:t>ng</w:t>
      </w:r>
      <w:r>
        <w:rPr>
          <w:rStyle w:val="None"/>
          <w:rtl w:val="0"/>
          <w:lang w:val="en-US"/>
        </w:rPr>
        <w:t>.</w:t>
      </w:r>
      <w:r>
        <w:rPr>
          <w:rStyle w:val="None"/>
          <w:vertAlign w:val="superscript"/>
          <w:lang w:val="en-US"/>
        </w:rPr>
        <w:footnoteReference w:id="13"/>
      </w:r>
      <w:r>
        <w:rPr>
          <w:rStyle w:val="None"/>
          <w:rtl w:val="0"/>
          <w:lang w:val="en-US"/>
        </w:rPr>
        <w:t xml:space="preserve">  The Jesus narratives alone make claims of every one of these phenomena, which are attested to by all four of the gospel authors.  Instances include Jesus: 1</w:t>
      </w:r>
      <w:r>
        <w:rPr>
          <w:rStyle w:val="None"/>
          <w:rtl w:val="0"/>
          <w:lang w:val="en-US"/>
        </w:rPr>
        <w:t>)</w:t>
      </w:r>
      <w:r>
        <w:rPr>
          <w:rStyle w:val="None"/>
          <w:rtl w:val="0"/>
          <w:lang w:val="en-US"/>
        </w:rPr>
        <w:t xml:space="preserve"> telepathically reading people</w:t>
      </w:r>
      <w:r>
        <w:rPr>
          <w:rStyle w:val="None"/>
          <w:rtl w:val="0"/>
          <w:lang w:val="en-US"/>
        </w:rPr>
        <w:t>’</w:t>
      </w:r>
      <w:r>
        <w:rPr>
          <w:rStyle w:val="None"/>
          <w:rtl w:val="0"/>
          <w:lang w:val="en-US"/>
        </w:rPr>
        <w:t>s thoughts in Luke 5:22, 2</w:t>
      </w:r>
      <w:r>
        <w:rPr>
          <w:rStyle w:val="None"/>
          <w:rtl w:val="0"/>
          <w:lang w:val="en-US"/>
        </w:rPr>
        <w:t>)</w:t>
      </w:r>
      <w:r>
        <w:rPr>
          <w:rStyle w:val="None"/>
          <w:rtl w:val="0"/>
          <w:lang w:val="en-US"/>
        </w:rPr>
        <w:t xml:space="preserve"> displaying clairvoyant abilities by seeing Nathanael under the fig tree in John 1:48, 3</w:t>
      </w:r>
      <w:r>
        <w:rPr>
          <w:rStyle w:val="None"/>
          <w:rtl w:val="0"/>
          <w:lang w:val="en-US"/>
        </w:rPr>
        <w:t>)</w:t>
      </w:r>
      <w:r>
        <w:rPr>
          <w:rStyle w:val="None"/>
          <w:rtl w:val="0"/>
          <w:lang w:val="en-US"/>
        </w:rPr>
        <w:t xml:space="preserve"> having precognition about his death in Matthew 16:21, 4</w:t>
      </w:r>
      <w:r>
        <w:rPr>
          <w:rStyle w:val="None"/>
          <w:rtl w:val="0"/>
          <w:lang w:val="en-US"/>
        </w:rPr>
        <w:t>)</w:t>
      </w:r>
      <w:r>
        <w:rPr>
          <w:rStyle w:val="None"/>
          <w:rtl w:val="0"/>
          <w:lang w:val="en-US"/>
        </w:rPr>
        <w:t xml:space="preserve"> possessing psychokinetic abilities in Mark 4:36-41, and 5</w:t>
      </w:r>
      <w:r>
        <w:rPr>
          <w:rStyle w:val="None"/>
          <w:rtl w:val="0"/>
          <w:lang w:val="en-US"/>
        </w:rPr>
        <w:t>)</w:t>
      </w:r>
      <w:r>
        <w:rPr>
          <w:rStyle w:val="None"/>
          <w:rtl w:val="0"/>
          <w:lang w:val="en-US"/>
        </w:rPr>
        <w:t xml:space="preserve"> displaying psychic healing in John 9:1-12.  What</w:t>
      </w:r>
      <w:r>
        <w:rPr>
          <w:rStyle w:val="None"/>
          <w:rtl w:val="0"/>
          <w:lang w:val="en-US"/>
        </w:rPr>
        <w:t>’</w:t>
      </w:r>
      <w:r>
        <w:rPr>
          <w:rStyle w:val="None"/>
          <w:rtl w:val="0"/>
          <w:lang w:val="en-US"/>
        </w:rPr>
        <w:t xml:space="preserve">s more, Jesus claims that </w:t>
      </w:r>
      <w:r>
        <w:rPr>
          <w:rStyle w:val="None"/>
          <w:i w:val="1"/>
          <w:iCs w:val="1"/>
          <w:rtl w:val="0"/>
          <w:lang w:val="en-US"/>
        </w:rPr>
        <w:t xml:space="preserve">we </w:t>
      </w:r>
      <w:r>
        <w:rPr>
          <w:rStyle w:val="None"/>
          <w:rtl w:val="0"/>
          <w:lang w:val="en-US"/>
        </w:rPr>
        <w:t xml:space="preserve">have the capability of exhibiting these abilities, indeed saying that we will do </w:t>
      </w:r>
      <w:r>
        <w:rPr>
          <w:rStyle w:val="None"/>
          <w:i w:val="1"/>
          <w:iCs w:val="1"/>
          <w:rtl w:val="0"/>
          <w:lang w:val="en-US"/>
        </w:rPr>
        <w:t xml:space="preserve">greater </w:t>
      </w:r>
      <w:r>
        <w:rPr>
          <w:rStyle w:val="None"/>
          <w:rtl w:val="0"/>
          <w:lang w:val="en-US"/>
        </w:rPr>
        <w:t>things than what he has done (John 14:12</w:t>
      </w:r>
      <w:r>
        <w:rPr>
          <w:rStyle w:val="None"/>
          <w:rtl w:val="0"/>
          <w:lang w:val="en-US"/>
        </w:rPr>
        <w:t>)</w:t>
      </w:r>
      <w:r>
        <w:rPr>
          <w:rStyle w:val="None"/>
          <w:rtl w:val="0"/>
          <w:lang w:val="en-US"/>
        </w:rPr>
        <w:t>!  Are these psi phenomena scientifically possible?</w:t>
      </w:r>
    </w:p>
    <w:p>
      <w:pPr>
        <w:pStyle w:val="Body B"/>
        <w:spacing w:line="480" w:lineRule="auto"/>
      </w:pPr>
      <w:r>
        <w:rPr>
          <w:rStyle w:val="None"/>
          <w:rtl w:val="0"/>
          <w:lang w:val="en-US"/>
        </w:rPr>
        <w:t xml:space="preserve">The scientific verification of psi phenomena is overwhelmingly against chance.  It is beyond the scope of this paper to describe each study extensively, but rather to provide the big picture.  An overview based on a meta-meta-analysis of 1,019 controlled laboratory studies that involved about 40,000 sessions ultimately calculated the </w:t>
      </w:r>
      <w:r>
        <w:rPr>
          <w:rStyle w:val="None"/>
          <w:rtl w:val="0"/>
          <w:lang w:val="da-DK"/>
        </w:rPr>
        <w:t>odds</w:t>
      </w:r>
      <w:r>
        <w:rPr>
          <w:rStyle w:val="None"/>
          <w:rtl w:val="0"/>
          <w:lang w:val="en-US"/>
        </w:rPr>
        <w:t xml:space="preserve"> against chance of </w:t>
      </w:r>
      <w:r>
        <w:rPr>
          <w:rStyle w:val="None"/>
          <w:rtl w:val="0"/>
          <w:lang w:val="da-DK"/>
        </w:rPr>
        <w:t>13 X 10</w:t>
      </w:r>
      <w:r>
        <w:rPr>
          <w:rStyle w:val="None"/>
          <w:vertAlign w:val="superscript"/>
          <w:rtl w:val="0"/>
          <w:lang w:val="en-US"/>
        </w:rPr>
        <w:t xml:space="preserve">104  </w:t>
      </w:r>
      <w:r>
        <w:rPr>
          <w:rStyle w:val="None"/>
          <w:rtl w:val="0"/>
          <w:lang w:val="en-US"/>
        </w:rPr>
        <w:t>to one.</w:t>
      </w:r>
      <w:r>
        <w:rPr>
          <w:rStyle w:val="None"/>
          <w:vertAlign w:val="superscript"/>
          <w:lang w:val="en-US"/>
        </w:rPr>
        <w:footnoteReference w:id="14"/>
      </w:r>
      <w:r>
        <w:rPr>
          <w:rStyle w:val="None"/>
          <w:rtl w:val="0"/>
          <w:lang w:val="en-US"/>
        </w:rPr>
        <w:t xml:space="preserve">  Even ardent materialist and so-called </w:t>
      </w:r>
      <w:r>
        <w:rPr>
          <w:rStyle w:val="None"/>
          <w:rtl w:val="0"/>
          <w:lang w:val="en-US"/>
        </w:rPr>
        <w:t>“</w:t>
      </w:r>
      <w:r>
        <w:rPr>
          <w:rStyle w:val="None"/>
          <w:rtl w:val="0"/>
          <w:lang w:val="en-US"/>
        </w:rPr>
        <w:t>new atheist</w:t>
      </w:r>
      <w:r>
        <w:rPr>
          <w:rStyle w:val="None"/>
          <w:rtl w:val="0"/>
          <w:lang w:val="en-US"/>
        </w:rPr>
        <w:t xml:space="preserve">” </w:t>
      </w:r>
      <w:r>
        <w:rPr>
          <w:rStyle w:val="None"/>
          <w:rtl w:val="0"/>
          <w:lang w:val="en-US"/>
        </w:rPr>
        <w:t xml:space="preserve">Sam Harris points to </w:t>
      </w:r>
      <w:r>
        <w:rPr>
          <w:rStyle w:val="None"/>
          <w:rtl w:val="0"/>
          <w:lang w:val="en-US"/>
        </w:rPr>
        <w:t>“</w:t>
      </w:r>
      <w:r>
        <w:rPr>
          <w:rStyle w:val="None"/>
          <w:rtl w:val="0"/>
          <w:lang w:val="en-US"/>
        </w:rPr>
        <w:t>a body of data</w:t>
      </w:r>
      <w:r>
        <w:rPr>
          <w:rStyle w:val="None"/>
          <w:vertAlign w:val="superscript"/>
          <w:lang w:val="en-US"/>
        </w:rPr>
        <w:footnoteReference w:id="15"/>
      </w:r>
      <w:r>
        <w:rPr>
          <w:rStyle w:val="None"/>
          <w:rtl w:val="0"/>
          <w:lang w:val="en-US"/>
        </w:rPr>
        <w:t xml:space="preserve"> attesting to the reality of psychic phenomena, much of which has been ignored by mainstream science.</w:t>
      </w:r>
      <w:r>
        <w:rPr>
          <w:rStyle w:val="None"/>
          <w:rtl w:val="0"/>
          <w:lang w:val="en-US"/>
        </w:rPr>
        <w:t>”</w:t>
      </w:r>
      <w:r>
        <w:rPr>
          <w:rStyle w:val="None"/>
          <w:vertAlign w:val="superscript"/>
          <w:lang w:val="en-US"/>
        </w:rPr>
        <w:footnoteReference w:id="16"/>
      </w:r>
      <w:r>
        <w:rPr>
          <w:rStyle w:val="None"/>
          <w:rtl w:val="0"/>
          <w:lang w:val="en-US"/>
        </w:rPr>
        <w:t xml:space="preserve">  The fact that these phenomena exist, which calls into questions materialistic assumptions, is incontrovertible, and the 5th category of psi: healing, is also medically verifiable.</w:t>
      </w:r>
    </w:p>
    <w:p>
      <w:pPr>
        <w:pStyle w:val="Default"/>
        <w:spacing w:line="480" w:lineRule="auto"/>
        <w:rPr>
          <w:rStyle w:val="Hyperlink.1"/>
          <w:rFonts w:ascii="Times New Roman" w:cs="Times New Roman" w:hAnsi="Times New Roman" w:eastAsia="Times New Roman"/>
          <w:sz w:val="24"/>
          <w:szCs w:val="24"/>
        </w:rPr>
      </w:pPr>
    </w:p>
    <w:p>
      <w:pPr>
        <w:pStyle w:val="Default"/>
        <w:spacing w:line="480" w:lineRule="auto"/>
        <w:jc w:val="center"/>
        <w:rPr>
          <w:rStyle w:val="None"/>
          <w:rFonts w:ascii="Times New Roman" w:cs="Times New Roman" w:hAnsi="Times New Roman" w:eastAsia="Times New Roman"/>
          <w:sz w:val="32"/>
          <w:szCs w:val="32"/>
          <w:u w:val="single"/>
        </w:rPr>
      </w:pPr>
      <w:r>
        <w:rPr>
          <w:rStyle w:val="None"/>
          <w:rFonts w:ascii="Times New Roman" w:hAnsi="Times New Roman"/>
          <w:sz w:val="32"/>
          <w:szCs w:val="32"/>
          <w:u w:val="single"/>
          <w:rtl w:val="0"/>
          <w:lang w:val="en-US"/>
        </w:rPr>
        <w:t>1.3 The Placebo Effect</w:t>
      </w: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In the New Testament, faith is an essential component in miraculous healings (see Mark 5:34 for instance).  Science verifies the power of the mind to heal the body through belief, which is well-recognized as the Placebo effect, a word that has its origins in Jerome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translation of the Bible.</w:t>
      </w:r>
      <w:r>
        <w:rPr>
          <w:rStyle w:val="None"/>
          <w:rFonts w:ascii="Times New Roman" w:cs="Times New Roman" w:hAnsi="Times New Roman" w:eastAsia="Times New Roman"/>
          <w:sz w:val="24"/>
          <w:szCs w:val="24"/>
          <w:vertAlign w:val="superscript"/>
        </w:rPr>
        <w:footnoteReference w:id="17"/>
      </w:r>
      <w:r>
        <w:rPr>
          <w:rStyle w:val="None"/>
          <w:rFonts w:ascii="Times New Roman" w:hAnsi="Times New Roman"/>
          <w:sz w:val="24"/>
          <w:szCs w:val="24"/>
          <w:rtl w:val="0"/>
          <w:lang w:val="en-US"/>
        </w:rPr>
        <w:t xml:space="preserve">  Indeed studies have shown that placebos can be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55</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60% as effective as active medications.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18"/>
      </w:r>
      <w:r>
        <w:rPr>
          <w:rStyle w:val="None"/>
          <w:rFonts w:ascii="Times New Roman" w:hAnsi="Times New Roman"/>
          <w:sz w:val="24"/>
          <w:szCs w:val="24"/>
          <w:rtl w:val="0"/>
          <w:lang w:val="en-US"/>
        </w:rPr>
        <w:t xml:space="preserve">  This is an example of the openness of the biological system to top-down causation as described by Murphy in her discussion of Peacock</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panentheism.</w:t>
      </w:r>
      <w:r>
        <w:rPr>
          <w:rStyle w:val="None"/>
          <w:rFonts w:ascii="Times New Roman" w:cs="Times New Roman" w:hAnsi="Times New Roman" w:eastAsia="Times New Roman"/>
          <w:sz w:val="24"/>
          <w:szCs w:val="24"/>
          <w:vertAlign w:val="superscript"/>
        </w:rPr>
        <w:footnoteReference w:id="19"/>
      </w:r>
      <w:r>
        <w:rPr>
          <w:rStyle w:val="None"/>
          <w:rFonts w:ascii="Times New Roman" w:hAnsi="Times New Roman"/>
          <w:sz w:val="24"/>
          <w:szCs w:val="24"/>
          <w:rtl w:val="0"/>
          <w:lang w:val="en-US"/>
        </w:rPr>
        <w:t xml:space="preserve">  Openness to op-down causation is deeply embedded in history.  Smith, summarizing Charles Taylor</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thought, explains that before the world underwent a process of disenchantment, and meaning [became] solely allocated to an interior mind, the human agent was understood as being porous.</w:t>
      </w:r>
      <w:r>
        <w:rPr>
          <w:rStyle w:val="None"/>
          <w:rFonts w:ascii="Times New Roman" w:cs="Times New Roman" w:hAnsi="Times New Roman" w:eastAsia="Times New Roman"/>
          <w:sz w:val="24"/>
          <w:szCs w:val="24"/>
          <w:vertAlign w:val="superscript"/>
        </w:rPr>
        <w:footnoteReference w:id="20"/>
      </w:r>
      <w:r>
        <w:rPr>
          <w:rStyle w:val="None"/>
          <w:rFonts w:ascii="Times New Roman" w:hAnsi="Times New Roman"/>
          <w:sz w:val="24"/>
          <w:szCs w:val="24"/>
          <w:rtl w:val="0"/>
          <w:lang w:val="en-US"/>
        </w:rPr>
        <w:t xml:space="preserve"> </w:t>
      </w:r>
    </w:p>
    <w:p>
      <w:pPr>
        <w:pStyle w:val="Default"/>
        <w:spacing w:line="480" w:lineRule="auto"/>
        <w:rPr>
          <w:rStyle w:val="Hyperlink.1"/>
          <w:rFonts w:ascii="Times New Roman" w:cs="Times New Roman" w:hAnsi="Times New Roman" w:eastAsia="Times New Roman"/>
          <w:sz w:val="24"/>
          <w:szCs w:val="24"/>
        </w:rPr>
      </w:pPr>
    </w:p>
    <w:p>
      <w:pPr>
        <w:pStyle w:val="Default"/>
        <w:spacing w:line="480" w:lineRule="auto"/>
        <w:jc w:val="center"/>
        <w:rPr>
          <w:rStyle w:val="None"/>
          <w:rFonts w:ascii="Times New Roman" w:cs="Times New Roman" w:hAnsi="Times New Roman" w:eastAsia="Times New Roman"/>
          <w:sz w:val="32"/>
          <w:szCs w:val="32"/>
          <w:u w:val="single"/>
        </w:rPr>
      </w:pPr>
      <w:r>
        <w:rPr>
          <w:rStyle w:val="None"/>
          <w:rFonts w:ascii="Times New Roman" w:hAnsi="Times New Roman"/>
          <w:sz w:val="32"/>
          <w:szCs w:val="32"/>
          <w:u w:val="single"/>
          <w:rtl w:val="0"/>
          <w:lang w:val="en-US"/>
        </w:rPr>
        <w:t xml:space="preserve">1.4 Dimensionality in Theoretical Physics </w:t>
      </w:r>
    </w:p>
    <w:p>
      <w:pPr>
        <w:pStyle w:val="Body B"/>
        <w:spacing w:after="160" w:line="480" w:lineRule="auto"/>
        <w:rPr>
          <w:rStyle w:val="None"/>
          <w:u w:val="single"/>
        </w:rPr>
      </w:pPr>
      <w:r>
        <w:rPr>
          <w:rStyle w:val="Hyperlink.1"/>
          <w:rtl w:val="0"/>
          <w:lang w:val="en-US"/>
        </w:rPr>
        <w:t xml:space="preserve">Lastly, theoretical physics posits the existence of additional dimensions, which the Biblical framework attests to.  The existence of the spiritual realm is a consistent theme throughout the Bible, with Hebrews, for example, employing a somewhat Platonic framework to explain the construction of the Jewish temple, explaining that it is </w:t>
      </w:r>
      <w:r>
        <w:rPr>
          <w:rStyle w:val="Hyperlink.1"/>
          <w:rtl w:val="0"/>
          <w:lang w:val="en-US"/>
        </w:rPr>
        <w:t>“</w:t>
      </w:r>
      <w:r>
        <w:rPr>
          <w:rStyle w:val="Hyperlink.1"/>
          <w:rtl w:val="0"/>
          <w:lang w:val="en-US"/>
        </w:rPr>
        <w:t>a copy and shadow of what is in heaven</w:t>
      </w:r>
      <w:r>
        <w:rPr>
          <w:rStyle w:val="Hyperlink.1"/>
          <w:rtl w:val="0"/>
          <w:lang w:val="en-US"/>
        </w:rPr>
        <w:t xml:space="preserve">” </w:t>
      </w:r>
      <w:r>
        <w:rPr>
          <w:rStyle w:val="Hyperlink.1"/>
          <w:rtl w:val="0"/>
          <w:lang w:val="en-US"/>
        </w:rPr>
        <w:t xml:space="preserve">(Hebrews 8:5).  Paul also tells us that we do not fight against physical forces but ones in </w:t>
      </w:r>
      <w:r>
        <w:rPr>
          <w:rStyle w:val="Hyperlink.1"/>
          <w:rtl w:val="0"/>
          <w:lang w:val="en-US"/>
        </w:rPr>
        <w:t>“</w:t>
      </w:r>
      <w:r>
        <w:rPr>
          <w:rStyle w:val="Hyperlink.1"/>
          <w:rtl w:val="0"/>
          <w:lang w:val="en-US"/>
        </w:rPr>
        <w:t>heavenly realms</w:t>
      </w:r>
      <w:r>
        <w:rPr>
          <w:rStyle w:val="Hyperlink.1"/>
          <w:rtl w:val="0"/>
          <w:lang w:val="en-US"/>
        </w:rPr>
        <w:t xml:space="preserve">” </w:t>
      </w:r>
      <w:r>
        <w:rPr>
          <w:rStyle w:val="Hyperlink.1"/>
          <w:rtl w:val="0"/>
          <w:lang w:val="en-US"/>
        </w:rPr>
        <w:t>(Ephesians 6:12 TNIV).  Science is now starting to catch up.  String theory requires the existence of many more dimensions than our 4D reality, with 10 being posited in superstring theory, 11 in M-theory, and 26 in bosonic theory.</w:t>
      </w:r>
      <w:r>
        <w:rPr>
          <w:rStyle w:val="None"/>
          <w:vertAlign w:val="superscript"/>
        </w:rPr>
        <w:footnoteReference w:id="21"/>
      </w:r>
      <w:r>
        <w:rPr>
          <w:rStyle w:val="Hyperlink.1"/>
          <w:rtl w:val="0"/>
          <w:lang w:val="en-US"/>
        </w:rPr>
        <w:t xml:space="preserve">  Carl Jung described these dimensions as psyche, and the next section of the paper examines alignments of the Biblical paradigm with the field of psychology.</w:t>
      </w:r>
    </w:p>
    <w:p>
      <w:pPr>
        <w:pStyle w:val="Body A"/>
        <w:spacing w:line="480" w:lineRule="auto"/>
        <w:jc w:val="center"/>
        <w:rPr>
          <w:rStyle w:val="None"/>
          <w:rFonts w:ascii="Times New Roman" w:cs="Times New Roman" w:hAnsi="Times New Roman" w:eastAsia="Times New Roman"/>
          <w:sz w:val="36"/>
          <w:szCs w:val="36"/>
          <w:u w:val="single"/>
        </w:rPr>
      </w:pPr>
    </w:p>
    <w:p>
      <w:pPr>
        <w:pStyle w:val="Body A"/>
        <w:spacing w:line="480" w:lineRule="auto"/>
        <w:jc w:val="center"/>
        <w:rPr>
          <w:rStyle w:val="None"/>
          <w:rFonts w:ascii="Times New Roman" w:cs="Times New Roman" w:hAnsi="Times New Roman" w:eastAsia="Times New Roman"/>
          <w:sz w:val="36"/>
          <w:szCs w:val="36"/>
          <w:u w:val="single"/>
        </w:rPr>
      </w:pPr>
      <w:r>
        <w:rPr>
          <w:rStyle w:val="None"/>
          <w:rFonts w:ascii="Times New Roman" w:hAnsi="Times New Roman"/>
          <w:sz w:val="36"/>
          <w:szCs w:val="36"/>
          <w:u w:val="single"/>
          <w:rtl w:val="0"/>
          <w:lang w:val="en-US"/>
        </w:rPr>
        <w:t>Section 2: Psychological Validation of Biblical Principles</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The science of psychology is intimately linked to spirituality, with the words spirit and psyche both meaning breath.</w:t>
      </w:r>
      <w:r>
        <w:rPr>
          <w:rStyle w:val="None"/>
          <w:rFonts w:ascii="Times New Roman" w:cs="Times New Roman" w:hAnsi="Times New Roman" w:eastAsia="Times New Roman"/>
          <w:sz w:val="24"/>
          <w:szCs w:val="24"/>
          <w:vertAlign w:val="superscript"/>
        </w:rPr>
        <w:footnoteReference w:id="22"/>
      </w:r>
      <w:r>
        <w:rPr>
          <w:rStyle w:val="None"/>
          <w:rFonts w:ascii="Times New Roman" w:hAnsi="Times New Roman"/>
          <w:sz w:val="24"/>
          <w:szCs w:val="24"/>
          <w:rtl w:val="0"/>
          <w:lang w:val="en-US"/>
        </w:rPr>
        <w:t xml:space="preserve">  This section will examine how the Biblical paradigm resonates with neuroscience, Maslow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theory, and the psychological study of mystical experience.</w:t>
      </w:r>
    </w:p>
    <w:p>
      <w:pPr>
        <w:pStyle w:val="Body A"/>
        <w:spacing w:line="480" w:lineRule="auto"/>
        <w:jc w:val="center"/>
        <w:rPr>
          <w:rStyle w:val="Hyperlink.1"/>
          <w:rFonts w:ascii="Times New Roman" w:cs="Times New Roman" w:hAnsi="Times New Roman" w:eastAsia="Times New Roman"/>
          <w:sz w:val="32"/>
          <w:szCs w:val="32"/>
        </w:rPr>
      </w:pPr>
    </w:p>
    <w:p>
      <w:pPr>
        <w:pStyle w:val="Body A"/>
        <w:spacing w:line="480" w:lineRule="auto"/>
        <w:jc w:val="center"/>
        <w:rPr>
          <w:rStyle w:val="None"/>
          <w:rFonts w:ascii="Times New Roman" w:cs="Times New Roman" w:hAnsi="Times New Roman" w:eastAsia="Times New Roman"/>
          <w:sz w:val="32"/>
          <w:szCs w:val="32"/>
          <w:u w:val="single"/>
        </w:rPr>
      </w:pPr>
      <w:r>
        <w:rPr>
          <w:rStyle w:val="None"/>
          <w:rFonts w:ascii="Times New Roman" w:hAnsi="Times New Roman"/>
          <w:sz w:val="32"/>
          <w:szCs w:val="32"/>
          <w:u w:val="single"/>
          <w:rtl w:val="0"/>
          <w:lang w:val="en-US"/>
        </w:rPr>
        <w:t>2.1 Neuroplasticity and Mind-Directed Matter</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Our thought affects not only our behavior, but the very neurocircuitry that materialists propose produces the thought itself, another instance of top-down causation.  This aligns with New Testament teaching, with Paul telling us to be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transformed by the renewing of [our] mind</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(Romans 12:2 TNIV).  He also exhorts us to think about the true, noble, right, pure, lovely, admirable, excellent, and praiseworthy (Philippians 4:8 TNIV).  Neuroscience has proven the principle of neuroplasticity, the brain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ability to rewire itself, as well as the personality and behavior transformation that result from reconfigurations of neurocircuitry and neurotransmitters induced by meditating on the right things.</w:t>
      </w:r>
      <w:r>
        <w:rPr>
          <w:rStyle w:val="None"/>
          <w:rFonts w:ascii="Times New Roman" w:cs="Times New Roman" w:hAnsi="Times New Roman" w:eastAsia="Times New Roman"/>
          <w:sz w:val="24"/>
          <w:szCs w:val="24"/>
          <w:vertAlign w:val="superscript"/>
        </w:rPr>
        <w:footnoteReference w:id="23"/>
      </w:r>
      <w:r>
        <w:rPr>
          <w:rStyle w:val="None"/>
          <w:rFonts w:ascii="Times New Roman" w:hAnsi="Times New Roman"/>
          <w:sz w:val="24"/>
          <w:szCs w:val="24"/>
          <w:rtl w:val="0"/>
          <w:lang w:val="en-US"/>
        </w:rPr>
        <w:t xml:space="preserve"> This is believed to be produced by quantum events which, as we have already seen, are fundamentally affected by consciousness.  Walker explains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 synapse is so small that electrons would be expected to cross from a postsynaptic to a presynaptic membrane through a quantum process known as quantum mechanical tunneling.</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24"/>
      </w:r>
      <w:r>
        <w:rPr>
          <w:rStyle w:val="None"/>
          <w:rFonts w:ascii="Times New Roman" w:hAnsi="Times New Roman"/>
          <w:sz w:val="24"/>
          <w:szCs w:val="24"/>
          <w:rtl w:val="0"/>
          <w:lang w:val="en-US"/>
        </w:rPr>
        <w:t xml:space="preserve">  </w:t>
      </w:r>
    </w:p>
    <w:p>
      <w:pPr>
        <w:pStyle w:val="Body A"/>
        <w:spacing w:line="480" w:lineRule="auto"/>
        <w:jc w:val="center"/>
        <w:rPr>
          <w:rStyle w:val="None"/>
          <w:rFonts w:ascii="Times New Roman" w:cs="Times New Roman" w:hAnsi="Times New Roman" w:eastAsia="Times New Roman"/>
          <w:sz w:val="32"/>
          <w:szCs w:val="32"/>
          <w:u w:val="single"/>
        </w:rPr>
      </w:pPr>
    </w:p>
    <w:p>
      <w:pPr>
        <w:pStyle w:val="Body A"/>
        <w:spacing w:line="480" w:lineRule="auto"/>
        <w:jc w:val="center"/>
        <w:rPr>
          <w:rStyle w:val="None"/>
          <w:rFonts w:ascii="Times New Roman" w:cs="Times New Roman" w:hAnsi="Times New Roman" w:eastAsia="Times New Roman"/>
          <w:sz w:val="32"/>
          <w:szCs w:val="32"/>
          <w:u w:val="single"/>
        </w:rPr>
      </w:pPr>
      <w:r>
        <w:rPr>
          <w:rStyle w:val="None"/>
          <w:rFonts w:ascii="Times New Roman" w:hAnsi="Times New Roman"/>
          <w:sz w:val="32"/>
          <w:szCs w:val="32"/>
          <w:u w:val="single"/>
          <w:rtl w:val="0"/>
          <w:lang w:val="en-US"/>
        </w:rPr>
        <w:t>2.2 Self-transcendence</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Secondly, psychology validates the Biblical notion of self-transcendence as opposed to materialism</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w:t>
      </w:r>
      <w:r>
        <w:rPr>
          <w:rStyle w:val="None"/>
          <w:rFonts w:ascii="Times New Roman" w:hAnsi="Times New Roman" w:hint="default"/>
          <w:sz w:val="24"/>
          <w:szCs w:val="24"/>
          <w:rtl w:val="0"/>
          <w:lang w:val="en-US"/>
        </w:rPr>
        <w:t>“</w:t>
      </w:r>
      <w:r>
        <w:rPr>
          <w:rStyle w:val="None"/>
          <w:rFonts w:ascii="Times New Roman" w:hAnsi="Times New Roman"/>
          <w:i w:val="1"/>
          <w:iCs w:val="1"/>
          <w:sz w:val="24"/>
          <w:szCs w:val="24"/>
          <w:rtl w:val="0"/>
          <w:lang w:val="en-US"/>
        </w:rPr>
        <w:t>The Selfish Gene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w:t>
      </w:r>
      <w:r>
        <w:rPr>
          <w:rStyle w:val="None"/>
          <w:rFonts w:ascii="Times New Roman" w:cs="Times New Roman" w:hAnsi="Times New Roman" w:eastAsia="Times New Roman"/>
          <w:sz w:val="24"/>
          <w:szCs w:val="24"/>
          <w:vertAlign w:val="superscript"/>
          <w:lang w:val="en-US"/>
        </w:rPr>
        <w:footnoteReference w:id="25"/>
      </w:r>
      <w:r>
        <w:rPr>
          <w:rStyle w:val="None"/>
          <w:rFonts w:ascii="Times New Roman" w:hAnsi="Times New Roman"/>
          <w:sz w:val="24"/>
          <w:szCs w:val="24"/>
          <w:rtl w:val="0"/>
          <w:lang w:val="en-US"/>
        </w:rPr>
        <w:t xml:space="preserve">  A central theme in the Christian message is dying to oneself in order to grow into a higher mode of being (see 1 Corinthians 15:31, Romans 6:8, Luke 9:23-25, and Philippians 2:3 for example).  In the field of psychology, Abraham Maslow</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Hierarchy of Needs is well-known to have self-actualization at the peak.  What is lesser known is that in 1969, one year before his death, Maslow adjusted his </w:t>
      </w:r>
      <w:r>
        <w:rPr>
          <w:rStyle w:val="None"/>
          <w:rFonts w:ascii="Times New Roman" w:hAnsi="Times New Roman"/>
          <w:sz w:val="24"/>
          <w:szCs w:val="24"/>
          <w:rtl w:val="0"/>
          <w:lang w:val="it-IT"/>
        </w:rPr>
        <w:t xml:space="preserve">model, </w:t>
      </w:r>
      <w:r>
        <w:rPr>
          <w:rStyle w:val="None"/>
          <w:rFonts w:ascii="Times New Roman" w:hAnsi="Times New Roman"/>
          <w:sz w:val="24"/>
          <w:szCs w:val="24"/>
          <w:rtl w:val="0"/>
          <w:lang w:val="en-US"/>
        </w:rPr>
        <w:t>putting self-transcendence as the final step beyond self-actualization,</w:t>
      </w:r>
      <w:r>
        <w:rPr>
          <w:rStyle w:val="None"/>
          <w:rFonts w:ascii="Times New Roman" w:cs="Times New Roman" w:hAnsi="Times New Roman" w:eastAsia="Times New Roman"/>
          <w:sz w:val="24"/>
          <w:szCs w:val="24"/>
          <w:vertAlign w:val="superscript"/>
          <w:lang w:val="en-US"/>
        </w:rPr>
        <w:footnoteReference w:id="26"/>
      </w:r>
      <w:r>
        <w:rPr>
          <w:rStyle w:val="None"/>
          <w:rFonts w:ascii="Times New Roman" w:hAnsi="Times New Roman"/>
          <w:sz w:val="24"/>
          <w:szCs w:val="24"/>
          <w:rtl w:val="0"/>
          <w:lang w:val="en-US"/>
        </w:rPr>
        <w:t xml:space="preserve"> validating the Biblical exhortation.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Furthermore, William James, in his </w:t>
      </w:r>
      <w:r>
        <w:rPr>
          <w:rStyle w:val="None"/>
          <w:rFonts w:ascii="Times New Roman" w:hAnsi="Times New Roman"/>
          <w:i w:val="1"/>
          <w:iCs w:val="1"/>
          <w:sz w:val="24"/>
          <w:szCs w:val="24"/>
          <w:rtl w:val="0"/>
          <w:lang w:val="en-US"/>
        </w:rPr>
        <w:t>Varieties of Religious Experience</w:t>
      </w:r>
      <w:r>
        <w:rPr>
          <w:rStyle w:val="None"/>
          <w:rFonts w:ascii="Times New Roman" w:hAnsi="Times New Roman"/>
          <w:sz w:val="24"/>
          <w:szCs w:val="24"/>
          <w:rtl w:val="0"/>
          <w:lang w:val="en-US"/>
        </w:rPr>
        <w:t xml:space="preserve">, also endorses this Biblical notion of dying to self, claiming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There are two lives, the natural and the spiritual, and we must lose the one before we can participate in the other.</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27"/>
      </w:r>
      <w:r>
        <w:rPr>
          <w:rStyle w:val="None"/>
          <w:rFonts w:ascii="Times New Roman" w:hAnsi="Times New Roman"/>
          <w:sz w:val="24"/>
          <w:szCs w:val="24"/>
          <w:rtl w:val="0"/>
          <w:lang w:val="en-US"/>
        </w:rPr>
        <w:t xml:space="preserve">  James, a pioneer in the study of religious experience, introduces a discussion of the psychological validity of mystical experience.</w:t>
      </w:r>
    </w:p>
    <w:p>
      <w:pPr>
        <w:pStyle w:val="Body A"/>
        <w:spacing w:line="480" w:lineRule="auto"/>
        <w:jc w:val="center"/>
        <w:rPr>
          <w:rStyle w:val="None"/>
          <w:rFonts w:ascii="Times New Roman" w:cs="Times New Roman" w:hAnsi="Times New Roman" w:eastAsia="Times New Roman"/>
          <w:sz w:val="24"/>
          <w:szCs w:val="24"/>
          <w:u w:val="single"/>
        </w:rPr>
      </w:pPr>
    </w:p>
    <w:p>
      <w:pPr>
        <w:pStyle w:val="Body A"/>
        <w:spacing w:line="480" w:lineRule="auto"/>
        <w:jc w:val="center"/>
        <w:rPr>
          <w:rStyle w:val="None"/>
          <w:rFonts w:ascii="Times New Roman" w:cs="Times New Roman" w:hAnsi="Times New Roman" w:eastAsia="Times New Roman"/>
          <w:sz w:val="32"/>
          <w:szCs w:val="32"/>
          <w:u w:val="single"/>
        </w:rPr>
      </w:pPr>
      <w:r>
        <w:rPr>
          <w:rStyle w:val="None"/>
          <w:rFonts w:ascii="Times New Roman" w:hAnsi="Times New Roman"/>
          <w:sz w:val="32"/>
          <w:szCs w:val="32"/>
          <w:u w:val="single"/>
          <w:rtl w:val="0"/>
          <w:lang w:val="en-US"/>
        </w:rPr>
        <w:t>2.3 Psychological Validation of Mysticism</w:t>
      </w:r>
    </w:p>
    <w:p>
      <w:pPr>
        <w:pStyle w:val="Body B"/>
        <w:spacing w:after="160" w:line="480" w:lineRule="auto"/>
      </w:pPr>
      <w:r>
        <w:rPr>
          <w:rtl w:val="0"/>
          <w:lang w:val="en-US"/>
        </w:rPr>
        <w:t xml:space="preserve">Mystical experiences have been affirmed not only by psychological scholars of the highest repute like William James and Carl Jung, but even by the neuroscientist and new atheist Sam Harris, who attributes the dynamics of mystical experience to a collapse in subject/object duality, which he claims </w:t>
      </w:r>
      <w:r>
        <w:rPr>
          <w:rtl w:val="0"/>
          <w:lang w:val="en-US"/>
        </w:rPr>
        <w:t>“</w:t>
      </w:r>
      <w:r>
        <w:rPr>
          <w:rtl w:val="0"/>
          <w:lang w:val="en-US"/>
        </w:rPr>
        <w:t>has been at the core of human spirituality for millennia.</w:t>
      </w:r>
      <w:r>
        <w:rPr>
          <w:rtl w:val="0"/>
          <w:lang w:val="en-US"/>
        </w:rPr>
        <w:t>”</w:t>
      </w:r>
      <w:r>
        <w:rPr>
          <w:rStyle w:val="None"/>
          <w:vertAlign w:val="superscript"/>
        </w:rPr>
        <w:footnoteReference w:id="28"/>
      </w:r>
      <w:r>
        <w:rPr>
          <w:rtl w:val="0"/>
          <w:lang w:val="en-US"/>
        </w:rPr>
        <w:t xml:space="preserve">    James and Jung also affirm experiences of non-duality to be higher, mystical experiences of reality.  James describes this non-dual realm as </w:t>
      </w:r>
      <w:r>
        <w:rPr>
          <w:rtl w:val="0"/>
          <w:lang w:val="en-US"/>
        </w:rPr>
        <w:t>“</w:t>
      </w:r>
      <w:r>
        <w:rPr>
          <w:rtl w:val="0"/>
          <w:lang w:val="en-US"/>
        </w:rPr>
        <w:t>a continuum of cosmic consciousness, against which our individuality builds but accidental fences, and into which our several minds plunge as into a mothersea or reservoir.</w:t>
      </w:r>
      <w:r>
        <w:rPr>
          <w:rtl w:val="0"/>
          <w:lang w:val="en-US"/>
        </w:rPr>
        <w:t>”</w:t>
      </w:r>
      <w:r>
        <w:rPr>
          <w:rStyle w:val="None"/>
          <w:vertAlign w:val="superscript"/>
        </w:rPr>
        <w:footnoteReference w:id="29"/>
      </w:r>
      <w:r>
        <w:rPr>
          <w:rtl w:val="0"/>
          <w:lang w:val="en-US"/>
        </w:rPr>
        <w:t xml:space="preserve">  Jung, through his collaboration with quantum physicist pioneer Wolfgang Pauli, developed the notion of the </w:t>
      </w:r>
      <w:r>
        <w:rPr>
          <w:rStyle w:val="None"/>
          <w:i w:val="1"/>
          <w:iCs w:val="1"/>
          <w:rtl w:val="0"/>
          <w:lang w:val="en-US"/>
        </w:rPr>
        <w:t xml:space="preserve">unus mundus, </w:t>
      </w:r>
      <w:r>
        <w:rPr>
          <w:rtl w:val="0"/>
          <w:lang w:val="en-US"/>
        </w:rPr>
        <w:t>in which he asserted that psyche and matter are two aspects of the same thing.  When the ego</w:t>
      </w:r>
      <w:r>
        <w:rPr>
          <w:rtl w:val="0"/>
          <w:lang w:val="en-US"/>
        </w:rPr>
        <w:t>’</w:t>
      </w:r>
      <w:r>
        <w:rPr>
          <w:rtl w:val="0"/>
          <w:lang w:val="en-US"/>
        </w:rPr>
        <w:t xml:space="preserve">s consciousness becomes dimmed we are able to witness this unity of the </w:t>
      </w:r>
      <w:r>
        <w:rPr>
          <w:rStyle w:val="None"/>
          <w:i w:val="1"/>
          <w:iCs w:val="1"/>
          <w:rtl w:val="0"/>
          <w:lang w:val="en-US"/>
        </w:rPr>
        <w:t xml:space="preserve">unus mundus </w:t>
      </w:r>
      <w:r>
        <w:rPr>
          <w:rtl w:val="0"/>
          <w:lang w:val="en-US"/>
        </w:rPr>
        <w:t>through the collapse of subject/object duality in a phenomenon Jung called synchronicity.</w:t>
      </w:r>
      <w:r>
        <w:rPr>
          <w:rStyle w:val="None"/>
          <w:vertAlign w:val="superscript"/>
        </w:rPr>
        <w:footnoteReference w:id="30"/>
      </w:r>
      <w:r>
        <w:rPr>
          <w:rtl w:val="0"/>
          <w:lang w:val="en-US"/>
        </w:rPr>
        <w:t xml:space="preserve">  </w:t>
      </w:r>
    </w:p>
    <w:p>
      <w:pPr>
        <w:pStyle w:val="Body B"/>
        <w:spacing w:after="160" w:line="480" w:lineRule="auto"/>
      </w:pPr>
      <w:r>
        <w:rPr>
          <w:rStyle w:val="None"/>
          <w:rtl w:val="0"/>
          <w:lang w:val="en-US"/>
        </w:rPr>
        <w:t>Critics may argue that there is no empirical evidence for these theories, but contemporary thinkers such as the philosopher of science and Nobel prize nominee Ervin Laszlo refute this objection, claiming that non-dual frameworks can resolve many of the puzzles at the forefront of science in</w:t>
      </w:r>
      <w:r>
        <w:rPr>
          <w:rStyle w:val="None"/>
          <w:rtl w:val="0"/>
          <w:lang w:val="it-IT"/>
        </w:rPr>
        <w:t xml:space="preserve"> </w:t>
      </w:r>
      <w:r>
        <w:rPr>
          <w:rStyle w:val="None"/>
          <w:rtl w:val="0"/>
          <w:lang w:val="en-US"/>
        </w:rPr>
        <w:t xml:space="preserve">quantum physics, </w:t>
      </w:r>
      <w:r>
        <w:rPr>
          <w:rStyle w:val="None"/>
          <w:rtl w:val="0"/>
          <w:lang w:val="it-IT"/>
        </w:rPr>
        <w:t xml:space="preserve">cosmology, </w:t>
      </w:r>
      <w:r>
        <w:rPr>
          <w:rStyle w:val="None"/>
          <w:rtl w:val="0"/>
          <w:lang w:val="en-US"/>
        </w:rPr>
        <w:t>consciousness research, and biology.</w:t>
      </w:r>
      <w:r>
        <w:rPr>
          <w:rStyle w:val="None"/>
          <w:vertAlign w:val="superscript"/>
          <w:lang w:val="en-US"/>
        </w:rPr>
        <w:footnoteReference w:id="31"/>
      </w:r>
      <w:r>
        <w:rPr>
          <w:rStyle w:val="None"/>
          <w:rtl w:val="0"/>
          <w:lang w:val="en-US"/>
        </w:rPr>
        <w:t xml:space="preserve">   </w:t>
      </w:r>
    </w:p>
    <w:p>
      <w:pPr>
        <w:pStyle w:val="Body B"/>
        <w:spacing w:after="160" w:line="480" w:lineRule="auto"/>
      </w:pPr>
      <w:r>
        <w:rPr>
          <w:rtl w:val="0"/>
          <w:lang w:val="en-US"/>
        </w:rPr>
        <w:t xml:space="preserve">Witnessing this deeper reality can be utterly transformational, and can lead to powerful apologetic witness.  In fact, Penner describes the act of Christian witness precisely in this line: </w:t>
      </w:r>
      <w:r>
        <w:rPr>
          <w:rtl w:val="0"/>
          <w:lang w:val="en-US"/>
        </w:rPr>
        <w:t>“</w:t>
      </w:r>
      <w:r>
        <w:rPr>
          <w:rtl w:val="0"/>
          <w:lang w:val="en-US"/>
        </w:rPr>
        <w:t>the unity of the inner and the outer, subjectivity and objectivity.</w:t>
      </w:r>
      <w:r>
        <w:rPr>
          <w:rtl w:val="0"/>
          <w:lang w:val="en-US"/>
        </w:rPr>
        <w:t>”</w:t>
      </w:r>
      <w:r>
        <w:rPr>
          <w:rStyle w:val="None"/>
          <w:vertAlign w:val="superscript"/>
        </w:rPr>
        <w:footnoteReference w:id="32"/>
      </w:r>
      <w:r>
        <w:rPr>
          <w:rtl w:val="0"/>
          <w:lang w:val="en-US"/>
        </w:rPr>
        <w:t xml:space="preserve">  Penner</w:t>
      </w:r>
      <w:r>
        <w:rPr>
          <w:rtl w:val="0"/>
          <w:lang w:val="en-US"/>
        </w:rPr>
        <w:t>’</w:t>
      </w:r>
      <w:r>
        <w:rPr>
          <w:rtl w:val="0"/>
          <w:lang w:val="en-US"/>
        </w:rPr>
        <w:t>s emphasis on the legitimacy of subjectivity leads us to our final section: the postmodern consideration of anomalous subjective experience.</w:t>
      </w:r>
    </w:p>
    <w:p>
      <w:pPr>
        <w:pStyle w:val="Body A"/>
        <w:spacing w:line="480" w:lineRule="auto"/>
        <w:jc w:val="center"/>
        <w:rPr>
          <w:rStyle w:val="Hyperlink.1"/>
          <w:rFonts w:ascii="Times New Roman" w:cs="Times New Roman" w:hAnsi="Times New Roman" w:eastAsia="Times New Roman"/>
          <w:sz w:val="24"/>
          <w:szCs w:val="24"/>
        </w:rPr>
      </w:pPr>
    </w:p>
    <w:p>
      <w:pPr>
        <w:pStyle w:val="Body A"/>
        <w:spacing w:line="480" w:lineRule="auto"/>
        <w:jc w:val="center"/>
        <w:rPr>
          <w:rStyle w:val="None"/>
          <w:rFonts w:ascii="Times New Roman" w:cs="Times New Roman" w:hAnsi="Times New Roman" w:eastAsia="Times New Roman"/>
          <w:sz w:val="36"/>
          <w:szCs w:val="36"/>
          <w:u w:val="single"/>
        </w:rPr>
      </w:pPr>
      <w:r>
        <w:rPr>
          <w:rStyle w:val="None"/>
          <w:rFonts w:ascii="Times New Roman" w:hAnsi="Times New Roman"/>
          <w:sz w:val="36"/>
          <w:szCs w:val="36"/>
          <w:u w:val="single"/>
          <w:rtl w:val="0"/>
          <w:lang w:val="en-US"/>
        </w:rPr>
        <w:t>Section 3: Anomalous Experiences as Phenomenological Anthropology</w:t>
      </w:r>
    </w:p>
    <w:p>
      <w:pPr>
        <w:pStyle w:val="Body B"/>
        <w:spacing w:after="160" w:line="480" w:lineRule="auto"/>
      </w:pPr>
      <w:r>
        <w:rPr>
          <w:rStyle w:val="Hyperlink.1"/>
          <w:rtl w:val="0"/>
          <w:lang w:val="en-US"/>
        </w:rPr>
        <w:t xml:space="preserve">Postmodernity has reopened subjective experience as a legitimate field of investigation. This certainly applies to apologetics.  Penner attributes a heavy apologetic weight to phenomenology, asking </w:t>
      </w:r>
      <w:r>
        <w:rPr>
          <w:rStyle w:val="Hyperlink.1"/>
          <w:rtl w:val="0"/>
          <w:lang w:val="en-US"/>
        </w:rPr>
        <w:t>“</w:t>
      </w:r>
      <w:r>
        <w:rPr>
          <w:rStyle w:val="Hyperlink.1"/>
          <w:rtl w:val="0"/>
          <w:lang w:val="en-US"/>
        </w:rPr>
        <w:t>Will someone who believes they have heard God speak bother to make clever arguments</w:t>
      </w:r>
      <w:r>
        <w:rPr>
          <w:rStyle w:val="Hyperlink.1"/>
          <w:rtl w:val="0"/>
          <w:lang w:val="en-US"/>
        </w:rPr>
        <w:t>…</w:t>
      </w:r>
      <w:r>
        <w:rPr>
          <w:rStyle w:val="Hyperlink.1"/>
          <w:rtl w:val="0"/>
          <w:lang w:val="en-US"/>
        </w:rPr>
        <w:t>?</w:t>
      </w:r>
      <w:r>
        <w:rPr>
          <w:rStyle w:val="Hyperlink.1"/>
          <w:rtl w:val="0"/>
          <w:lang w:val="en-US"/>
        </w:rPr>
        <w:t>”</w:t>
      </w:r>
      <w:r>
        <w:rPr>
          <w:rStyle w:val="None"/>
          <w:vertAlign w:val="superscript"/>
        </w:rPr>
        <w:footnoteReference w:id="33"/>
      </w:r>
      <w:r>
        <w:rPr>
          <w:rStyle w:val="Hyperlink.1"/>
          <w:rtl w:val="0"/>
          <w:lang w:val="en-US"/>
        </w:rPr>
        <w:t xml:space="preserve">  These powerful subjective anomalous experiences are well-worthy of examination for apologetics, and are likely a component of Pentecostalism</w:t>
      </w:r>
      <w:r>
        <w:rPr>
          <w:rStyle w:val="Hyperlink.1"/>
          <w:rtl w:val="0"/>
          <w:lang w:val="en-US"/>
        </w:rPr>
        <w:t>’</w:t>
      </w:r>
      <w:r>
        <w:rPr>
          <w:rStyle w:val="Hyperlink.1"/>
          <w:rtl w:val="0"/>
          <w:lang w:val="en-US"/>
        </w:rPr>
        <w:t>s rapid spread in the global south.</w:t>
      </w:r>
      <w:r>
        <w:rPr>
          <w:rStyle w:val="None"/>
          <w:vertAlign w:val="superscript"/>
        </w:rPr>
        <w:footnoteReference w:id="34"/>
      </w:r>
      <w:r>
        <w:rPr>
          <w:rStyle w:val="Hyperlink.1"/>
          <w:rtl w:val="0"/>
          <w:lang w:val="en-US"/>
        </w:rPr>
        <w:t xml:space="preserve">  This section of the paper will examine anomalous subjective experiences that defy positivist materialism, including the widespread report of near death experiences and encounters with the dead, as well as the altered states of consciousness induced by psychoactive substances in both Shamanistic and modern cultures.  We will see that the Biblical framework validates the existence of all these phenomena, whether it condones or condemns them. </w:t>
      </w:r>
    </w:p>
    <w:p>
      <w:pPr>
        <w:pStyle w:val="Body B"/>
        <w:spacing w:after="160" w:line="480" w:lineRule="auto"/>
        <w:jc w:val="center"/>
        <w:rPr>
          <w:rStyle w:val="None"/>
          <w:u w:val="single"/>
        </w:rPr>
      </w:pPr>
    </w:p>
    <w:p>
      <w:pPr>
        <w:pStyle w:val="Body B"/>
        <w:spacing w:after="160" w:line="480" w:lineRule="auto"/>
        <w:jc w:val="center"/>
        <w:rPr>
          <w:rStyle w:val="None"/>
          <w:sz w:val="32"/>
          <w:szCs w:val="32"/>
          <w:u w:val="single"/>
        </w:rPr>
      </w:pPr>
      <w:r>
        <w:rPr>
          <w:rStyle w:val="None"/>
          <w:sz w:val="32"/>
          <w:szCs w:val="32"/>
          <w:u w:val="single"/>
          <w:rtl w:val="0"/>
          <w:lang w:val="en-US"/>
        </w:rPr>
        <w:t>3.1 Subjective Near Death Experiences and Encounters with the Dead</w:t>
      </w:r>
    </w:p>
    <w:p>
      <w:pPr>
        <w:pStyle w:val="Body B"/>
        <w:spacing w:after="160" w:line="480" w:lineRule="auto"/>
      </w:pPr>
      <w:r>
        <w:rPr>
          <w:rStyle w:val="Hyperlink.1"/>
          <w:rtl w:val="0"/>
          <w:lang w:val="en-US"/>
        </w:rPr>
        <w:t>Firstly, there is an extensive body of research validating the legitimacy of near death experiences.</w:t>
      </w:r>
      <w:r>
        <w:rPr>
          <w:rStyle w:val="None"/>
          <w:vertAlign w:val="superscript"/>
        </w:rPr>
        <w:footnoteReference w:id="35"/>
      </w:r>
      <w:r>
        <w:rPr>
          <w:rStyle w:val="Hyperlink.1"/>
          <w:rtl w:val="0"/>
          <w:lang w:val="en-US"/>
        </w:rPr>
        <w:t xml:space="preserve">  These experiences map well to the Christian tradition, and Yong says that "In the near-death experience, we have a modern empirical model for understanding early Christian conversion and Pentecostal experiences.</w:t>
      </w:r>
      <w:r>
        <w:rPr>
          <w:rStyle w:val="Hyperlink.1"/>
          <w:rtl w:val="0"/>
          <w:lang w:val="en-US"/>
        </w:rPr>
        <w:t>”</w:t>
      </w:r>
      <w:r>
        <w:rPr>
          <w:rStyle w:val="None"/>
          <w:vertAlign w:val="superscript"/>
        </w:rPr>
        <w:footnoteReference w:id="36"/>
      </w:r>
      <w:r>
        <w:rPr>
          <w:rStyle w:val="Hyperlink.1"/>
          <w:rtl w:val="0"/>
          <w:lang w:val="en-US"/>
        </w:rPr>
        <w:t xml:space="preserve">  </w:t>
      </w:r>
    </w:p>
    <w:p>
      <w:pPr>
        <w:pStyle w:val="Body B"/>
        <w:spacing w:after="160" w:line="480" w:lineRule="auto"/>
      </w:pPr>
      <w:r>
        <w:rPr>
          <w:rStyle w:val="Hyperlink.1"/>
          <w:rtl w:val="0"/>
          <w:lang w:val="en-US"/>
        </w:rPr>
        <w:t>Additionally, reported encounters with the deceased are incredibly widespread.  In a 1984 National Opinions Research Council poll, a full 42% of people believed they have had contact with the dead.</w:t>
      </w:r>
      <w:r>
        <w:rPr>
          <w:rStyle w:val="None"/>
          <w:vertAlign w:val="superscript"/>
        </w:rPr>
        <w:footnoteReference w:id="37"/>
      </w:r>
      <w:r>
        <w:rPr>
          <w:rStyle w:val="Hyperlink.1"/>
          <w:rtl w:val="0"/>
          <w:lang w:val="en-US"/>
        </w:rPr>
        <w:t xml:space="preserve">  Having a Biblical perceptual framework through which to understand these encounters could connect huge numbers of people to Christian systems of meaning for their experiences as opposed to these individuals adopting Occultic, Spiritist or New Age worldviews when conventional Christianity dismisses their experiences.  The Bible affirms the existence of discarnate entities (see Job 4:15, Revelation 4:4, Revelation 16:13-14), and the deceased Moses, Elijah, and Samuel</w:t>
      </w:r>
      <w:r>
        <w:rPr>
          <w:rStyle w:val="None"/>
          <w:vertAlign w:val="superscript"/>
        </w:rPr>
        <w:footnoteReference w:id="38"/>
      </w:r>
      <w:r>
        <w:rPr>
          <w:rStyle w:val="Hyperlink.1"/>
          <w:rtl w:val="0"/>
          <w:lang w:val="en-US"/>
        </w:rPr>
        <w:t xml:space="preserve"> appeared in the realm of the living.</w:t>
      </w:r>
      <w:r>
        <w:rPr>
          <w:rStyle w:val="None"/>
          <w:vertAlign w:val="superscript"/>
        </w:rPr>
        <w:footnoteReference w:id="39"/>
      </w:r>
      <w:r>
        <w:rPr>
          <w:rStyle w:val="Hyperlink.1"/>
          <w:rtl w:val="0"/>
          <w:lang w:val="en-US"/>
        </w:rPr>
        <w:t xml:space="preserve">   </w:t>
      </w:r>
    </w:p>
    <w:p>
      <w:pPr>
        <w:pStyle w:val="Body B"/>
        <w:spacing w:after="160" w:line="480" w:lineRule="auto"/>
      </w:pPr>
      <w:r>
        <w:rPr>
          <w:rStyle w:val="Hyperlink.1"/>
          <w:rtl w:val="0"/>
          <w:lang w:val="en-US"/>
        </w:rPr>
        <w:t>Yong links these two subjective encounters, near death experiences and contact with the dead, with a third.  He claims that the the ontological existence of discarnate spiritual entities is suggested by near death experience data, and this is particularly suggestive when combined with our final topic: out of body experiences triggered by psychoactive substance use.</w:t>
      </w:r>
      <w:r>
        <w:rPr>
          <w:rStyle w:val="None"/>
          <w:vertAlign w:val="superscript"/>
        </w:rPr>
        <w:footnoteReference w:id="40"/>
      </w:r>
    </w:p>
    <w:p>
      <w:pPr>
        <w:pStyle w:val="Body B"/>
        <w:spacing w:after="160" w:line="480" w:lineRule="auto"/>
        <w:jc w:val="center"/>
        <w:rPr>
          <w:rStyle w:val="None"/>
          <w:u w:val="single"/>
        </w:rPr>
      </w:pPr>
    </w:p>
    <w:p>
      <w:pPr>
        <w:pStyle w:val="Body B"/>
        <w:spacing w:after="160" w:line="480" w:lineRule="auto"/>
        <w:jc w:val="center"/>
        <w:rPr>
          <w:rStyle w:val="None"/>
          <w:sz w:val="32"/>
          <w:szCs w:val="32"/>
          <w:u w:val="single"/>
        </w:rPr>
      </w:pPr>
      <w:r>
        <w:rPr>
          <w:rStyle w:val="None"/>
          <w:sz w:val="32"/>
          <w:szCs w:val="32"/>
          <w:u w:val="single"/>
          <w:rtl w:val="0"/>
          <w:lang w:val="en-US"/>
        </w:rPr>
        <w:t>3.2 Western Exploration of Indigenous Spiritual Practices</w:t>
      </w: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Finally, Shamanic cultures have long believed in the existence of other dimensions of reality, using psychoactive plants to connect with their ancestors and spirit beings.  The extra-canonical book of 1 Enoch implies the same methodology being explored and condemned in ancient Israel, with the angels teaching humanity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charms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and enchantments, and the cutting of roots, and [making] them acquainted with plants</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(1 Enoch 7:1-2).  Secular science is now starting to acknowledge the legitimacy of the realms that these substances can put people in touch with.  </w:t>
      </w: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A number of modern Western academic books have linked the use of these substances to legitimate spiritual experiences.</w:t>
      </w:r>
      <w:r>
        <w:rPr>
          <w:rStyle w:val="None"/>
          <w:rFonts w:ascii="Times New Roman" w:cs="Times New Roman" w:hAnsi="Times New Roman" w:eastAsia="Times New Roman"/>
          <w:sz w:val="24"/>
          <w:szCs w:val="24"/>
          <w:vertAlign w:val="superscript"/>
        </w:rPr>
        <w:footnoteReference w:id="41"/>
      </w:r>
      <w:r>
        <w:rPr>
          <w:rStyle w:val="None"/>
          <w:rFonts w:ascii="Times New Roman" w:hAnsi="Times New Roman"/>
          <w:sz w:val="24"/>
          <w:szCs w:val="24"/>
          <w:rtl w:val="0"/>
          <w:lang w:val="en-US"/>
        </w:rPr>
        <w:t xml:space="preserve">  One such scientific inquiry which directly contributes to the apologetic task at hand is psychiatrist Rick Strassman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research on Dimethyltryptamine (DMT), the psychoactive ingredient in the Ayahuasca brew used in South American shamanism.  After rigorous experimentation and research, Strassman came to the conclusion that the mystical experiences and encounters with discarnate beings experienced in these states could best be mapped to the Biblical prophetic framework.  Strassman analyzes medieval commentaries to show how Jewish metaphysics provides a top-down model for both the DMT and Hebrew prophetic states.  The model that he calls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theoneurology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bridges spirituality and neurobiology by claiming that the Divine communicates with us using the brain, and that naturally produced or ingested DMT is a crucial factor in such visionary experience.</w:t>
      </w:r>
      <w:r>
        <w:rPr>
          <w:rStyle w:val="None"/>
          <w:rFonts w:ascii="Times New Roman" w:cs="Times New Roman" w:hAnsi="Times New Roman" w:eastAsia="Times New Roman"/>
          <w:sz w:val="24"/>
          <w:szCs w:val="24"/>
          <w:vertAlign w:val="superscript"/>
        </w:rPr>
        <w:footnoteReference w:id="42"/>
      </w:r>
      <w:r>
        <w:rPr>
          <w:rStyle w:val="None"/>
          <w:rFonts w:ascii="Times New Roman" w:hAnsi="Times New Roman"/>
          <w:sz w:val="24"/>
          <w:szCs w:val="24"/>
          <w:rtl w:val="0"/>
          <w:lang w:val="en-US"/>
        </w:rPr>
        <w:t xml:space="preserve">  Strassman posits that DMT is created in the pineal gland of the brain, traditionally known as the third eye and seat of the soul, and is produced in excessive amounts in dream-states and at death.</w:t>
      </w:r>
      <w:r>
        <w:rPr>
          <w:rStyle w:val="None"/>
          <w:rFonts w:ascii="Times New Roman" w:cs="Times New Roman" w:hAnsi="Times New Roman" w:eastAsia="Times New Roman"/>
          <w:sz w:val="24"/>
          <w:szCs w:val="24"/>
          <w:vertAlign w:val="superscript"/>
        </w:rPr>
        <w:footnoteReference w:id="43"/>
      </w:r>
      <w:r>
        <w:rPr>
          <w:rStyle w:val="None"/>
          <w:rFonts w:ascii="Times New Roman" w:hAnsi="Times New Roman"/>
          <w:sz w:val="24"/>
          <w:szCs w:val="24"/>
          <w:rtl w:val="0"/>
          <w:lang w:val="en-US"/>
        </w:rPr>
        <w:t xml:space="preserve">  This biological explanation, combined with Jung</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psychological explanation of the collective unconscious being accessed through the subconscious mind, validates the Biblical stories in which so many of the mystical encounters happen in the dream state.</w:t>
      </w:r>
      <w:r>
        <w:rPr>
          <w:rStyle w:val="None"/>
          <w:rFonts w:ascii="Times New Roman" w:cs="Times New Roman" w:hAnsi="Times New Roman" w:eastAsia="Times New Roman"/>
          <w:sz w:val="24"/>
          <w:szCs w:val="24"/>
          <w:vertAlign w:val="superscript"/>
        </w:rPr>
        <w:footnoteReference w:id="44"/>
      </w:r>
      <w:r>
        <w:rPr>
          <w:rStyle w:val="None"/>
          <w:rFonts w:ascii="Times New Roman" w:hAnsi="Times New Roman"/>
          <w:sz w:val="24"/>
          <w:szCs w:val="24"/>
          <w:rtl w:val="0"/>
          <w:lang w:val="en-US"/>
        </w:rPr>
        <w:t xml:space="preserve"> </w:t>
      </w:r>
    </w:p>
    <w:p>
      <w:pPr>
        <w:pStyle w:val="Default"/>
        <w:spacing w:line="480" w:lineRule="auto"/>
        <w:rPr>
          <w:rStyle w:val="Hyperlink.1"/>
          <w:rFonts w:ascii="Times New Roman" w:cs="Times New Roman" w:hAnsi="Times New Roman" w:eastAsia="Times New Roman"/>
          <w:sz w:val="24"/>
          <w:szCs w:val="24"/>
        </w:rPr>
      </w:pP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From the Christian camp, dean of the School of Theology at Point Loma Nazarene University Mark Maddix agrees with Strassman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affirmation of the biological root of mystical experience, claiming in his book </w:t>
      </w:r>
      <w:r>
        <w:rPr>
          <w:rStyle w:val="None"/>
          <w:rFonts w:ascii="Times New Roman" w:hAnsi="Times New Roman"/>
          <w:i w:val="1"/>
          <w:iCs w:val="1"/>
          <w:sz w:val="24"/>
          <w:szCs w:val="24"/>
          <w:rtl w:val="0"/>
          <w:lang w:val="en-US"/>
        </w:rPr>
        <w:t>Neuroscience and Christian Transformation</w:t>
      </w:r>
      <w:r>
        <w:rPr>
          <w:rStyle w:val="None"/>
          <w:rFonts w:ascii="Times New Roman" w:hAnsi="Times New Roman"/>
          <w:sz w:val="24"/>
          <w:szCs w:val="24"/>
          <w:rtl w:val="0"/>
          <w:lang w:val="en-US"/>
        </w:rPr>
        <w:t xml:space="preserve">,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Studies show that whether drug induced, seizure-related, magnetically stimulated, or born of normal brain processes, religious experiences remain clearly tied to physical brains.</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45"/>
      </w:r>
      <w:r>
        <w:rPr>
          <w:rStyle w:val="None"/>
          <w:rFonts w:ascii="Times New Roman" w:hAnsi="Times New Roman"/>
          <w:sz w:val="24"/>
          <w:szCs w:val="24"/>
          <w:rtl w:val="0"/>
          <w:lang w:val="en-US"/>
        </w:rPr>
        <w:t xml:space="preserve">  It is no wonder that a modification of the brain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s neurochemistry can cause experiences in different realms of consciousness, realms that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are as real as this one,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Strassman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research participants claimed.</w:t>
      </w:r>
      <w:r>
        <w:rPr>
          <w:rStyle w:val="None"/>
          <w:rFonts w:ascii="Times New Roman" w:cs="Times New Roman" w:hAnsi="Times New Roman" w:eastAsia="Times New Roman"/>
          <w:sz w:val="24"/>
          <w:szCs w:val="24"/>
          <w:vertAlign w:val="superscript"/>
          <w:lang w:val="en-US"/>
        </w:rPr>
        <w:footnoteReference w:id="46"/>
      </w:r>
      <w:r>
        <w:rPr>
          <w:rStyle w:val="None"/>
          <w:rFonts w:ascii="Times New Roman" w:hAnsi="Times New Roman"/>
          <w:sz w:val="24"/>
          <w:szCs w:val="24"/>
          <w:rtl w:val="0"/>
          <w:lang w:val="en-US"/>
        </w:rPr>
        <w:t xml:space="preserve">  The shamanic Desana tribe concurs,  describing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existence in </w:t>
      </w:r>
      <w:r>
        <w:rPr>
          <w:rStyle w:val="None"/>
          <w:rFonts w:ascii="Times New Roman" w:hAnsi="Times New Roman"/>
          <w:i w:val="1"/>
          <w:iCs w:val="1"/>
          <w:sz w:val="24"/>
          <w:szCs w:val="24"/>
          <w:rtl w:val="0"/>
          <w:lang w:val="en-US"/>
        </w:rPr>
        <w:t>this</w:t>
      </w:r>
      <w:r>
        <w:rPr>
          <w:rStyle w:val="None"/>
          <w:rFonts w:ascii="Times New Roman" w:hAnsi="Times New Roman"/>
          <w:sz w:val="24"/>
          <w:szCs w:val="24"/>
          <w:rtl w:val="0"/>
          <w:lang w:val="en-US"/>
        </w:rPr>
        <w:t xml:space="preserve"> world as a dream, a reflection of the reality which exists in the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other dimension.</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lang w:val="en-US"/>
        </w:rPr>
        <w:footnoteReference w:id="47"/>
      </w:r>
      <w:r>
        <w:rPr>
          <w:rStyle w:val="None"/>
          <w:rFonts w:ascii="Times New Roman" w:hAnsi="Times New Roman"/>
          <w:sz w:val="24"/>
          <w:szCs w:val="24"/>
          <w:rtl w:val="0"/>
          <w:lang w:val="en-US"/>
        </w:rPr>
        <w:t xml:space="preserve">  There is a world of discovery to be found in dissolving some of our cultural and dimension-centrism.  As Baru</w:t>
      </w:r>
      <w:r>
        <w:rPr>
          <w:rStyle w:val="None"/>
          <w:rFonts w:ascii="Times New Roman" w:hAnsi="Times New Roman" w:hint="default"/>
          <w:sz w:val="24"/>
          <w:szCs w:val="24"/>
          <w:rtl w:val="0"/>
          <w:lang w:val="en-US"/>
        </w:rPr>
        <w:t>š</w:t>
      </w:r>
      <w:r>
        <w:rPr>
          <w:rStyle w:val="None"/>
          <w:rFonts w:ascii="Times New Roman" w:hAnsi="Times New Roman"/>
          <w:sz w:val="24"/>
          <w:szCs w:val="24"/>
          <w:rtl w:val="0"/>
          <w:lang w:val="en-US"/>
        </w:rPr>
        <w:t xml:space="preserve">s and </w:t>
      </w:r>
      <w:r>
        <w:rPr>
          <w:rStyle w:val="None"/>
          <w:rFonts w:ascii="Times New Roman" w:hAnsi="Times New Roman"/>
          <w:sz w:val="24"/>
          <w:szCs w:val="24"/>
          <w:rtl w:val="0"/>
          <w:lang w:val="de-DE"/>
        </w:rPr>
        <w:t>Mossbridge</w:t>
      </w:r>
      <w:r>
        <w:rPr>
          <w:rStyle w:val="None"/>
          <w:rFonts w:ascii="Times New Roman" w:hAnsi="Times New Roman"/>
          <w:sz w:val="24"/>
          <w:szCs w:val="24"/>
          <w:rtl w:val="0"/>
          <w:lang w:val="en-US"/>
        </w:rPr>
        <w:t xml:space="preserve"> put it:</w:t>
      </w:r>
    </w:p>
    <w:p>
      <w:pPr>
        <w:pStyle w:val="Default"/>
        <w:spacing w:line="480" w:lineRule="auto"/>
        <w:rPr>
          <w:rStyle w:val="Hyperlink.1"/>
          <w:rFonts w:ascii="Times New Roman" w:cs="Times New Roman" w:hAnsi="Times New Roman" w:eastAsia="Times New Roman"/>
          <w:sz w:val="24"/>
          <w:szCs w:val="24"/>
        </w:rPr>
      </w:pPr>
    </w:p>
    <w:p>
      <w:pPr>
        <w:pStyle w:val="Default"/>
        <w:spacing w:line="480" w:lineRule="auto"/>
        <w:ind w:left="785" w:firstLine="0"/>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Anomalous phenomena defy classical physics, but are compatible with contemporary physics (Broderick &amp; Goertzel, 2015b), which, as we have already seen, has painted a radically different picture of reality. In any case, theories need to fit the empirical evidence, not the other way round, so if there were to be a disparity between observation and theory, then it is the theory that would need to be rewritten.</w:t>
      </w:r>
      <w:r>
        <w:rPr>
          <w:rStyle w:val="None"/>
          <w:rFonts w:ascii="Times New Roman" w:hAnsi="Times New Roman" w:hint="default"/>
          <w:sz w:val="24"/>
          <w:szCs w:val="24"/>
          <w:rtl w:val="0"/>
          <w:lang w:val="en-US"/>
        </w:rPr>
        <w:t>”</w:t>
      </w:r>
      <w:r>
        <w:rPr>
          <w:rStyle w:val="None"/>
          <w:rFonts w:ascii="Times New Roman" w:cs="Times New Roman" w:hAnsi="Times New Roman" w:eastAsia="Times New Roman"/>
          <w:sz w:val="24"/>
          <w:szCs w:val="24"/>
          <w:vertAlign w:val="superscript"/>
        </w:rPr>
        <w:footnoteReference w:id="48"/>
      </w:r>
    </w:p>
    <w:p>
      <w:pPr>
        <w:pStyle w:val="Default"/>
        <w:spacing w:line="480" w:lineRule="auto"/>
        <w:rPr>
          <w:rStyle w:val="Hyperlink.1"/>
          <w:rFonts w:ascii="Times New Roman" w:cs="Times New Roman" w:hAnsi="Times New Roman" w:eastAsia="Times New Roman"/>
          <w:sz w:val="24"/>
          <w:szCs w:val="24"/>
        </w:rPr>
      </w:pPr>
    </w:p>
    <w:p>
      <w:pPr>
        <w:pStyle w:val="Default"/>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Who better to rewrite these theories than the followers and imitators of the Author of Life (Acts 3:15)?</w:t>
      </w:r>
    </w:p>
    <w:p>
      <w:pPr>
        <w:pStyle w:val="List Paragraph"/>
        <w:spacing w:line="480" w:lineRule="auto"/>
        <w:jc w:val="center"/>
        <w:rPr>
          <w:rStyle w:val="Hyperlink.1"/>
          <w:rFonts w:ascii="Times New Roman" w:cs="Times New Roman" w:hAnsi="Times New Roman" w:eastAsia="Times New Roman"/>
          <w:sz w:val="24"/>
          <w:szCs w:val="24"/>
        </w:rPr>
      </w:pPr>
    </w:p>
    <w:p>
      <w:pPr>
        <w:pStyle w:val="List Paragraph"/>
        <w:spacing w:line="480" w:lineRule="auto"/>
        <w:jc w:val="center"/>
        <w:rPr>
          <w:rStyle w:val="None"/>
          <w:rFonts w:ascii="Times New Roman" w:cs="Times New Roman" w:hAnsi="Times New Roman" w:eastAsia="Times New Roman"/>
          <w:sz w:val="36"/>
          <w:szCs w:val="36"/>
          <w:u w:val="single"/>
        </w:rPr>
      </w:pPr>
      <w:r>
        <w:rPr>
          <w:rStyle w:val="None"/>
          <w:rFonts w:ascii="Times New Roman" w:hAnsi="Times New Roman"/>
          <w:sz w:val="36"/>
          <w:szCs w:val="36"/>
          <w:u w:val="single"/>
          <w:rtl w:val="0"/>
          <w:lang w:val="en-US"/>
        </w:rPr>
        <w:t>Conclusion</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sv-SE"/>
        </w:rPr>
        <w:t xml:space="preserve">Jesus </w:t>
      </w:r>
      <w:r>
        <w:rPr>
          <w:rStyle w:val="None"/>
          <w:rFonts w:ascii="Times New Roman" w:hAnsi="Times New Roman"/>
          <w:sz w:val="24"/>
          <w:szCs w:val="24"/>
          <w:rtl w:val="0"/>
          <w:lang w:val="en-US"/>
        </w:rPr>
        <w:t>was a paradigm-shifter, a boundary dissolver who reframed the Old Testament in-group/out-group mentalities.  It is up to us as Christians who aim to be like him to explore and dissolve the boundaries that prohibit the incorporation of supernatural phenomena into our knowledge web.  These pursuits can reframe the Bible</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timeless truths in new, exciting light that will attract the next generation, adapting our apologetic approach to our local cultural context</w:t>
      </w:r>
      <w:r>
        <w:rPr>
          <w:rStyle w:val="None"/>
          <w:rFonts w:ascii="Times New Roman" w:hAnsi="Times New Roman"/>
          <w:sz w:val="24"/>
          <w:szCs w:val="24"/>
          <w:rtl w:val="0"/>
          <w:lang w:val="sv-SE"/>
        </w:rPr>
        <w:t xml:space="preserve">. </w:t>
      </w:r>
    </w:p>
    <w:p>
      <w:pPr>
        <w:pStyle w:val="Body A"/>
        <w:spacing w:line="480" w:lineRule="auto"/>
        <w:rPr>
          <w:rStyle w:val="None"/>
          <w:rFonts w:ascii="Times New Roman" w:cs="Times New Roman" w:hAnsi="Times New Roman" w:eastAsia="Times New Roman"/>
          <w:sz w:val="24"/>
          <w:szCs w:val="24"/>
          <w:lang w:val="sv-SE"/>
        </w:rPr>
      </w:pPr>
      <w:r>
        <w:rPr>
          <w:rStyle w:val="None"/>
          <w:rFonts w:ascii="Times New Roman" w:hAnsi="Times New Roman"/>
          <w:sz w:val="24"/>
          <w:szCs w:val="24"/>
          <w:rtl w:val="0"/>
          <w:lang w:val="sv-SE"/>
        </w:rPr>
        <w:t>We have seen how postmodern exploration has brought with it mysterious counter-points to positivist materialism, opening up new doors for Biblical truth to shine through.  This has been shown to be the case in humanity</w:t>
      </w:r>
      <w:r>
        <w:rPr>
          <w:rStyle w:val="None"/>
          <w:rFonts w:ascii="Times New Roman" w:hAnsi="Times New Roman" w:hint="default"/>
          <w:sz w:val="24"/>
          <w:szCs w:val="24"/>
          <w:rtl w:val="0"/>
          <w:lang w:val="sv-SE"/>
        </w:rPr>
        <w:t>’</w:t>
      </w:r>
      <w:r>
        <w:rPr>
          <w:rStyle w:val="None"/>
          <w:rFonts w:ascii="Times New Roman" w:hAnsi="Times New Roman"/>
          <w:sz w:val="24"/>
          <w:szCs w:val="24"/>
          <w:rtl w:val="0"/>
          <w:lang w:val="sv-SE"/>
        </w:rPr>
        <w:t>s understanding of matter (empirical science and physics), mind (psychology), and cultural anthropology (anomalous experiences), with the Biblical paradigm transcending the solely Jewish and Christian contexts in which it was given, and allowing for the mapping of these extraordinary phenomena in a postmodern era.</w:t>
      </w:r>
    </w:p>
    <w:p>
      <w:pPr>
        <w:pStyle w:val="Body A"/>
        <w:spacing w:line="480" w:lineRule="auto"/>
        <w:rPr>
          <w:rStyle w:val="None"/>
          <w:rFonts w:ascii="Times New Roman" w:cs="Times New Roman" w:hAnsi="Times New Roman" w:eastAsia="Times New Roman"/>
          <w:sz w:val="24"/>
          <w:szCs w:val="24"/>
          <w:lang w:val="sv-SE"/>
        </w:rPr>
      </w:pPr>
      <w:r>
        <w:rPr>
          <w:rStyle w:val="None"/>
          <w:rFonts w:ascii="Times New Roman" w:hAnsi="Times New Roman"/>
          <w:sz w:val="24"/>
          <w:szCs w:val="24"/>
          <w:rtl w:val="0"/>
          <w:lang w:val="sv-SE"/>
        </w:rPr>
        <w:t>Smith, in discussing Charles Taylor</w:t>
      </w:r>
      <w:r>
        <w:rPr>
          <w:rStyle w:val="None"/>
          <w:rFonts w:ascii="Times New Roman" w:hAnsi="Times New Roman" w:hint="default"/>
          <w:sz w:val="24"/>
          <w:szCs w:val="24"/>
          <w:rtl w:val="0"/>
          <w:lang w:val="sv-SE"/>
        </w:rPr>
        <w:t>’</w:t>
      </w:r>
      <w:r>
        <w:rPr>
          <w:rStyle w:val="None"/>
          <w:rFonts w:ascii="Times New Roman" w:hAnsi="Times New Roman"/>
          <w:sz w:val="24"/>
          <w:szCs w:val="24"/>
          <w:rtl w:val="0"/>
          <w:lang w:val="sv-SE"/>
        </w:rPr>
        <w:t>s work, explains that atheism was nearly inconceivable in the Medieval imaginary, in which the natural world was a sign that pointed beyond itself, society was grounded in a higher reality, and the world was an enchanted, open system charged with presences.</w:t>
      </w:r>
      <w:r>
        <w:rPr>
          <w:rStyle w:val="None"/>
          <w:rFonts w:ascii="Times New Roman" w:cs="Times New Roman" w:hAnsi="Times New Roman" w:eastAsia="Times New Roman"/>
          <w:sz w:val="24"/>
          <w:szCs w:val="24"/>
          <w:vertAlign w:val="superscript"/>
          <w:lang w:val="sv-SE"/>
        </w:rPr>
        <w:footnoteReference w:id="49"/>
      </w:r>
      <w:r>
        <w:rPr>
          <w:rStyle w:val="None"/>
          <w:rFonts w:ascii="Times New Roman" w:hAnsi="Times New Roman"/>
          <w:sz w:val="24"/>
          <w:szCs w:val="24"/>
          <w:rtl w:val="0"/>
          <w:lang w:val="sv-SE"/>
        </w:rPr>
        <w:t xml:space="preserve">   If the data mentioned in this paper is digested thoroughly enough for it to change our social imaginary, atheism may once again become inconceivable, or at least have sizable hurdles put in its way.  </w:t>
      </w:r>
    </w:p>
    <w:p>
      <w:pPr>
        <w:pStyle w:val="Body A"/>
        <w:spacing w:line="48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sv-SE"/>
        </w:rPr>
        <w:t xml:space="preserve">It is time for our understanding, and therefore our apologetic approach, to evolve.  </w:t>
      </w:r>
      <w:r>
        <w:rPr>
          <w:rStyle w:val="None"/>
          <w:rFonts w:ascii="Times New Roman" w:hAnsi="Times New Roman"/>
          <w:sz w:val="24"/>
          <w:szCs w:val="24"/>
          <w:rtl w:val="0"/>
          <w:lang w:val="en-US"/>
        </w:rPr>
        <w:t>Joel Green, dean of the School of Theology at Fuller Theological Seminary, says that a paradigm shift like Galileo</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is coming in the theological world due to neuroscience.</w:t>
      </w:r>
      <w:r>
        <w:rPr>
          <w:rStyle w:val="None"/>
          <w:rFonts w:ascii="Times New Roman" w:cs="Times New Roman" w:hAnsi="Times New Roman" w:eastAsia="Times New Roman"/>
          <w:sz w:val="24"/>
          <w:szCs w:val="24"/>
          <w:vertAlign w:val="superscript"/>
          <w:lang w:val="en-US"/>
        </w:rPr>
        <w:footnoteReference w:id="50"/>
      </w:r>
      <w:r>
        <w:rPr>
          <w:rStyle w:val="None"/>
          <w:rFonts w:ascii="Times New Roman" w:hAnsi="Times New Roman"/>
          <w:sz w:val="24"/>
          <w:szCs w:val="24"/>
          <w:rtl w:val="0"/>
          <w:lang w:val="en-US"/>
        </w:rPr>
        <w:t xml:space="preserve">  Let us be The Galilean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influence in this Galileo shift, inviting the new epistemological world to revolve around paradigm-transforming Biblical truth!</w:t>
      </w:r>
    </w:p>
    <w:p>
      <w:pPr>
        <w:pStyle w:val="Body B"/>
        <w:spacing w:after="160" w:line="480" w:lineRule="auto"/>
      </w:pPr>
    </w:p>
    <w:p>
      <w:pPr>
        <w:pStyle w:val="Body B"/>
        <w:spacing w:after="160" w:line="480" w:lineRule="auto"/>
        <w:rPr>
          <w:rStyle w:val="None"/>
          <w:sz w:val="36"/>
          <w:szCs w:val="36"/>
          <w:u w:val="single"/>
        </w:rPr>
      </w:pPr>
    </w:p>
    <w:p>
      <w:pPr>
        <w:pStyle w:val="Body B"/>
        <w:spacing w:after="160" w:line="480" w:lineRule="auto"/>
        <w:jc w:val="center"/>
        <w:rPr>
          <w:rStyle w:val="None"/>
          <w:sz w:val="36"/>
          <w:szCs w:val="36"/>
          <w:u w:val="single"/>
        </w:rPr>
      </w:pPr>
      <w:r>
        <w:rPr>
          <w:rStyle w:val="None"/>
          <w:sz w:val="36"/>
          <w:szCs w:val="36"/>
          <w:u w:val="single"/>
          <w:rtl w:val="0"/>
          <w:lang w:val="en-US"/>
        </w:rPr>
        <w:t>List of References Cited</w:t>
      </w: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Augustine in </w:t>
      </w:r>
      <w:r>
        <w:rPr>
          <w:rStyle w:val="None"/>
          <w:rFonts w:ascii="Times New Roman" w:hAnsi="Times New Roman" w:hint="default"/>
          <w:sz w:val="24"/>
          <w:szCs w:val="24"/>
          <w:rtl w:val="0"/>
          <w:lang w:val="en-US"/>
        </w:rPr>
        <w:t>“</w:t>
      </w:r>
      <w:r>
        <w:rPr>
          <w:rStyle w:val="None"/>
          <w:rFonts w:ascii="Times New Roman" w:hAnsi="Times New Roman"/>
          <w:i w:val="1"/>
          <w:iCs w:val="1"/>
          <w:sz w:val="24"/>
          <w:szCs w:val="24"/>
          <w:rtl w:val="0"/>
          <w:lang w:val="en-US"/>
        </w:rPr>
        <w:t>Tractates on the Gospel of John"</w:t>
      </w:r>
      <w:r>
        <w:rPr>
          <w:rStyle w:val="None"/>
          <w:rFonts w:ascii="Times New Roman" w:hAnsi="Times New Roman"/>
          <w:sz w:val="24"/>
          <w:szCs w:val="24"/>
          <w:rtl w:val="0"/>
          <w:lang w:val="en-US"/>
        </w:rPr>
        <w:t xml:space="preserve"> tractate XXIX on John 7:14-18,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6,</w:t>
      </w:r>
      <w:r>
        <w:rPr>
          <w:rStyle w:val="None"/>
          <w:rFonts w:ascii="Times New Roman" w:hAnsi="Times New Roman" w:hint="default"/>
          <w:sz w:val="24"/>
          <w:szCs w:val="24"/>
          <w:rtl w:val="0"/>
          <w:lang w:val="en-US"/>
        </w:rPr>
        <w:t> </w:t>
      </w:r>
      <w:r>
        <w:rPr>
          <w:rStyle w:val="Hyperlink.5"/>
          <w:rFonts w:ascii="Times New Roman" w:cs="Times New Roman" w:hAnsi="Times New Roman" w:eastAsia="Times New Roman"/>
          <w:i w:val="1"/>
          <w:iCs w:val="1"/>
          <w:sz w:val="24"/>
          <w:szCs w:val="24"/>
          <w:lang w:val="en-US"/>
        </w:rPr>
        <w:fldChar w:fldCharType="begin" w:fldLock="0"/>
      </w:r>
      <w:r>
        <w:rPr>
          <w:rStyle w:val="Hyperlink.5"/>
          <w:rFonts w:ascii="Times New Roman" w:cs="Times New Roman" w:hAnsi="Times New Roman" w:eastAsia="Times New Roman"/>
          <w:i w:val="1"/>
          <w:iCs w:val="1"/>
          <w:sz w:val="24"/>
          <w:szCs w:val="24"/>
          <w:lang w:val="en-US"/>
        </w:rPr>
        <w:instrText xml:space="preserve"> HYPERLINK "http://www.ccel.org/ccel/schaff/npnf107.iii.xxx.html"</w:instrText>
      </w:r>
      <w:r>
        <w:rPr>
          <w:rStyle w:val="Hyperlink.5"/>
          <w:rFonts w:ascii="Times New Roman" w:cs="Times New Roman" w:hAnsi="Times New Roman" w:eastAsia="Times New Roman"/>
          <w:i w:val="1"/>
          <w:iCs w:val="1"/>
          <w:sz w:val="24"/>
          <w:szCs w:val="24"/>
          <w:lang w:val="en-US"/>
        </w:rPr>
        <w:fldChar w:fldCharType="separate" w:fldLock="0"/>
      </w:r>
      <w:r>
        <w:rPr>
          <w:rStyle w:val="Hyperlink.5"/>
          <w:rFonts w:ascii="Times New Roman" w:hAnsi="Times New Roman"/>
          <w:i w:val="1"/>
          <w:iCs w:val="1"/>
          <w:sz w:val="24"/>
          <w:szCs w:val="24"/>
          <w:rtl w:val="0"/>
          <w:lang w:val="en-US"/>
        </w:rPr>
        <w:t>A Select Library of the Nicene And Post-Nicene Fathers of the Christian Church</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Volume VII by St. Augustine, chapter VII (1888) as translated by Philip Schaff</w:t>
      </w:r>
      <w:r>
        <w:rPr/>
        <w:fldChar w:fldCharType="end" w:fldLock="0"/>
      </w:r>
      <w:r>
        <w:rPr>
          <w:rStyle w:val="None"/>
          <w:rFonts w:ascii="Times New Roman" w:hAnsi="Times New Roman"/>
          <w:sz w:val="24"/>
          <w:szCs w:val="24"/>
          <w:rtl w:val="0"/>
          <w:lang w:val="en-US"/>
        </w:rPr>
        <w:t xml:space="preserve"> Christian Classics Ethereal Library, </w:t>
      </w:r>
      <w:r>
        <w:rPr>
          <w:rStyle w:val="Hyperlink.6"/>
          <w:rFonts w:ascii="Times New Roman" w:cs="Times New Roman" w:hAnsi="Times New Roman" w:eastAsia="Times New Roman"/>
          <w:sz w:val="24"/>
          <w:szCs w:val="24"/>
          <w:u w:val="single" w:color="0000ff"/>
          <w:lang w:val="de-DE"/>
        </w:rPr>
        <w:fldChar w:fldCharType="begin" w:fldLock="0"/>
      </w:r>
      <w:r>
        <w:rPr>
          <w:rStyle w:val="Hyperlink.6"/>
          <w:rFonts w:ascii="Times New Roman" w:cs="Times New Roman" w:hAnsi="Times New Roman" w:eastAsia="Times New Roman"/>
          <w:sz w:val="24"/>
          <w:szCs w:val="24"/>
          <w:u w:val="single" w:color="0000ff"/>
          <w:lang w:val="de-DE"/>
        </w:rPr>
        <w:instrText xml:space="preserve"> HYPERLINK "http://www.ccel.org/ccel/schaff/npnf107.iii.xxx.html"</w:instrText>
      </w:r>
      <w:r>
        <w:rPr>
          <w:rStyle w:val="Hyperlink.6"/>
          <w:rFonts w:ascii="Times New Roman" w:cs="Times New Roman" w:hAnsi="Times New Roman" w:eastAsia="Times New Roman"/>
          <w:sz w:val="24"/>
          <w:szCs w:val="24"/>
          <w:u w:val="single" w:color="0000ff"/>
          <w:lang w:val="de-DE"/>
        </w:rPr>
        <w:fldChar w:fldCharType="separate" w:fldLock="0"/>
      </w:r>
      <w:r>
        <w:rPr>
          <w:rStyle w:val="Hyperlink.6"/>
          <w:rFonts w:ascii="Times New Roman" w:hAnsi="Times New Roman"/>
          <w:sz w:val="24"/>
          <w:szCs w:val="24"/>
          <w:u w:val="single" w:color="0000ff"/>
          <w:rtl w:val="0"/>
          <w:lang w:val="de-DE"/>
        </w:rPr>
        <w:t>http://www.ccel.org/ccel/schaff/npnf107.iii.xxx.html</w:t>
      </w:r>
      <w:r>
        <w:rPr/>
        <w:fldChar w:fldCharType="end" w:fldLock="0"/>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Baru</w:t>
      </w:r>
      <w:r>
        <w:rPr>
          <w:rStyle w:val="None"/>
          <w:rFonts w:ascii="Times New Roman" w:hAnsi="Times New Roman" w:hint="default"/>
          <w:sz w:val="24"/>
          <w:szCs w:val="24"/>
          <w:rtl w:val="0"/>
          <w:lang w:val="en-US"/>
        </w:rPr>
        <w:t>š</w:t>
      </w:r>
      <w:r>
        <w:rPr>
          <w:rStyle w:val="None"/>
          <w:rFonts w:ascii="Times New Roman" w:hAnsi="Times New Roman"/>
          <w:sz w:val="24"/>
          <w:szCs w:val="24"/>
          <w:rtl w:val="0"/>
          <w:lang w:val="en-US"/>
        </w:rPr>
        <w:t>s, Imants, and Julia Mossbridge. "Interactions with discarnate beings." In</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Transcendent mind: Rethinking the science of consciousness</w:t>
      </w:r>
      <w:r>
        <w:rPr>
          <w:rStyle w:val="None"/>
          <w:rFonts w:ascii="Times New Roman" w:hAnsi="Times New Roman"/>
          <w:sz w:val="24"/>
          <w:szCs w:val="24"/>
          <w:rtl w:val="0"/>
          <w:lang w:val="en-US"/>
        </w:rPr>
        <w:t>, 83-101. Washington, DC, US: American Psychological Association, 2017.</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PsycBOOKS</w:t>
      </w:r>
      <w:r>
        <w:rPr>
          <w:rStyle w:val="None"/>
          <w:rFonts w:ascii="Times New Roman" w:hAnsi="Times New Roman"/>
          <w:sz w:val="24"/>
          <w:szCs w:val="24"/>
          <w:rtl w:val="0"/>
          <w:lang w:val="de-DE"/>
        </w:rPr>
        <w:t>, EBSCO</w:t>
      </w:r>
      <w:r>
        <w:rPr>
          <w:rStyle w:val="Hyperlink.5"/>
          <w:rFonts w:ascii="Times New Roman" w:hAnsi="Times New Roman"/>
          <w:i w:val="1"/>
          <w:iCs w:val="1"/>
          <w:sz w:val="24"/>
          <w:szCs w:val="24"/>
          <w:rtl w:val="0"/>
          <w:lang w:val="en-US"/>
        </w:rPr>
        <w:t>host</w:t>
      </w:r>
      <w:r>
        <w:rPr>
          <w:rStyle w:val="None"/>
          <w:rFonts w:ascii="Times New Roman" w:hAnsi="Times New Roman" w:hint="default"/>
          <w:sz w:val="24"/>
          <w:szCs w:val="24"/>
          <w:rtl w:val="0"/>
          <w:lang w:val="en-US"/>
        </w:rPr>
        <w:t> </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it-IT"/>
        </w:rPr>
        <w:t>Basford, Terry K.</w:t>
      </w:r>
      <w:r>
        <w:rPr>
          <w:rStyle w:val="None"/>
          <w:rFonts w:ascii="Times New Roman" w:hAnsi="Times New Roman"/>
          <w:sz w:val="24"/>
          <w:szCs w:val="24"/>
          <w:rtl w:val="0"/>
          <w:lang w:val="en-US"/>
        </w:rPr>
        <w:t xml:space="preserve">, </w:t>
      </w:r>
      <w:r>
        <w:rPr>
          <w:rStyle w:val="Hyperlink.5"/>
          <w:rFonts w:ascii="Times New Roman" w:hAnsi="Times New Roman"/>
          <w:i w:val="1"/>
          <w:iCs w:val="1"/>
          <w:sz w:val="24"/>
          <w:szCs w:val="24"/>
          <w:rtl w:val="0"/>
          <w:lang w:val="en-US"/>
        </w:rPr>
        <w:t xml:space="preserve">Near-Death Experiences:An Annotated Bibliography, </w:t>
      </w:r>
      <w:r>
        <w:rPr>
          <w:rStyle w:val="None"/>
          <w:rFonts w:ascii="Times New Roman" w:hAnsi="Times New Roman"/>
          <w:sz w:val="24"/>
          <w:szCs w:val="24"/>
          <w:rtl w:val="0"/>
          <w:lang w:val="en-US"/>
        </w:rPr>
        <w:t xml:space="preserve">Garland Reference Library of Social Science, Vol. 481, (New York, </w:t>
      </w:r>
      <w:r>
        <w:rPr>
          <w:rStyle w:val="None"/>
          <w:rFonts w:ascii="Times New Roman" w:hAnsi="Times New Roman"/>
          <w:sz w:val="24"/>
          <w:szCs w:val="24"/>
          <w:rtl w:val="0"/>
          <w:lang w:val="nl-NL"/>
        </w:rPr>
        <w:t>New York: Garland</w:t>
      </w:r>
      <w:r>
        <w:rPr>
          <w:rStyle w:val="None"/>
          <w:rFonts w:ascii="Times New Roman" w:hAnsi="Times New Roman"/>
          <w:sz w:val="24"/>
          <w:szCs w:val="24"/>
          <w:rtl w:val="0"/>
          <w:lang w:val="en-US"/>
        </w:rPr>
        <w:t>, 1990)</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Burke, Andrei, </w:t>
      </w:r>
      <w:r>
        <w:rPr>
          <w:rStyle w:val="None"/>
          <w:rFonts w:ascii="Times New Roman" w:hAnsi="Times New Roman" w:hint="default"/>
          <w:sz w:val="24"/>
          <w:szCs w:val="24"/>
          <w:rtl w:val="0"/>
          <w:lang w:val="en-US"/>
        </w:rPr>
        <w:t>“</w:t>
      </w:r>
      <w:r>
        <w:rPr>
          <w:rStyle w:val="None"/>
          <w:rFonts w:ascii="Times New Roman" w:hAnsi="Times New Roman"/>
          <w:i w:val="1"/>
          <w:iCs w:val="1"/>
          <w:sz w:val="24"/>
          <w:szCs w:val="24"/>
          <w:rtl w:val="0"/>
          <w:lang w:val="en-US"/>
        </w:rPr>
        <w:t xml:space="preserve">Rick Strassman Returns With </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DMT and the Soul of Prophecy</w:t>
      </w:r>
      <w:r>
        <w:rPr>
          <w:rStyle w:val="None"/>
          <w:rFonts w:ascii="Times New Roman" w:hAnsi="Times New Roman" w:hint="default"/>
          <w:i w:val="1"/>
          <w:iCs w:val="1"/>
          <w:sz w:val="24"/>
          <w:szCs w:val="24"/>
          <w:rtl w:val="0"/>
          <w:lang w:val="en-US"/>
        </w:rPr>
        <w:t>’”</w:t>
      </w:r>
      <w:r>
        <w:rPr>
          <w:rStyle w:val="None"/>
          <w:rFonts w:ascii="Times New Roman" w:hAnsi="Times New Roman"/>
          <w:i w:val="1"/>
          <w:iCs w:val="1"/>
          <w:sz w:val="24"/>
          <w:szCs w:val="24"/>
          <w:rtl w:val="0"/>
          <w:lang w:val="en-US"/>
        </w:rPr>
        <w:t xml:space="preserve">, </w:t>
      </w:r>
      <w:r>
        <w:rPr>
          <w:rStyle w:val="Hyperlink.7"/>
        </w:rPr>
        <w:fldChar w:fldCharType="begin" w:fldLock="0"/>
      </w:r>
      <w:r>
        <w:rPr>
          <w:rStyle w:val="Hyperlink.7"/>
        </w:rPr>
        <w:instrText xml:space="preserve"> HYPERLINK "https://ultraculture.org/blog/2014/10/10/dmt-soul-prophecy-rick-strassman/"</w:instrText>
      </w:r>
      <w:r>
        <w:rPr>
          <w:rStyle w:val="Hyperlink.7"/>
        </w:rPr>
        <w:fldChar w:fldCharType="separate" w:fldLock="0"/>
      </w:r>
      <w:r>
        <w:rPr>
          <w:rStyle w:val="Hyperlink.7"/>
          <w:rFonts w:cs="Arial Unicode MS" w:eastAsia="Arial Unicode MS"/>
          <w:rtl w:val="0"/>
        </w:rPr>
        <w:t>https://ultraculture.org/blog/2014/10/10/dmt-soul-prophecy-rick-strassman/</w:t>
      </w:r>
      <w:r>
        <w:rPr/>
        <w:fldChar w:fldCharType="end" w:fldLock="0"/>
      </w:r>
      <w:r>
        <w:rPr>
          <w:rStyle w:val="None"/>
          <w:rFonts w:ascii="Times New Roman" w:hAnsi="Times New Roman"/>
          <w:i w:val="1"/>
          <w:iCs w:val="1"/>
          <w:sz w:val="24"/>
          <w:szCs w:val="24"/>
          <w:rtl w:val="0"/>
          <w:lang w:val="en-US"/>
        </w:rPr>
        <w:t>,</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Dawkins, Richard, </w:t>
      </w:r>
      <w:r>
        <w:rPr>
          <w:rStyle w:val="None"/>
          <w:rFonts w:ascii="Times New Roman" w:hAnsi="Times New Roman"/>
          <w:i w:val="1"/>
          <w:iCs w:val="1"/>
          <w:sz w:val="24"/>
          <w:szCs w:val="24"/>
          <w:rtl w:val="0"/>
          <w:lang w:val="en-US"/>
        </w:rPr>
        <w:t xml:space="preserve">The Selfish Gene, </w:t>
      </w:r>
      <w:r>
        <w:rPr>
          <w:rStyle w:val="None"/>
          <w:rFonts w:ascii="Times New Roman" w:hAnsi="Times New Roman"/>
          <w:sz w:val="24"/>
          <w:szCs w:val="24"/>
          <w:rtl w:val="0"/>
          <w:lang w:val="en-US"/>
        </w:rPr>
        <w:t>(Oxford, U.K.: Oxford University Press, 2006)</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da-DK"/>
        </w:rPr>
        <w:t>Edwards, Mark J., "Origen",</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The Stanford Encyclopedia of Philosophy</w:t>
      </w:r>
      <w:r>
        <w:rPr>
          <w:rStyle w:val="Hyperlink.5"/>
          <w:rFonts w:ascii="Times New Roman" w:hAnsi="Times New Roman" w:hint="default"/>
          <w:i w:val="1"/>
          <w:iCs w:val="1"/>
          <w:sz w:val="24"/>
          <w:szCs w:val="24"/>
          <w:rtl w:val="0"/>
          <w:lang w:val="en-US"/>
        </w:rPr>
        <w:t> </w:t>
      </w:r>
      <w:r>
        <w:rPr>
          <w:rStyle w:val="None"/>
          <w:rFonts w:ascii="Times New Roman" w:hAnsi="Times New Roman"/>
          <w:sz w:val="24"/>
          <w:szCs w:val="24"/>
          <w:rtl w:val="0"/>
          <w:lang w:val="en-US"/>
        </w:rPr>
        <w:t>(Spring 2014 Edition), Edward N. Zalta</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 xml:space="preserve">(ed.),, </w:t>
      </w:r>
      <w:r>
        <w:rPr>
          <w:rStyle w:val="Hyperlink.8"/>
          <w:rFonts w:ascii="Times New Roman" w:cs="Times New Roman" w:hAnsi="Times New Roman" w:eastAsia="Times New Roman"/>
          <w:sz w:val="24"/>
          <w:szCs w:val="24"/>
          <w:u w:val="single" w:color="0000ff"/>
          <w:lang w:val="en-US"/>
        </w:rPr>
        <w:fldChar w:fldCharType="begin" w:fldLock="0"/>
      </w:r>
      <w:r>
        <w:rPr>
          <w:rStyle w:val="Hyperlink.8"/>
          <w:rFonts w:ascii="Times New Roman" w:cs="Times New Roman" w:hAnsi="Times New Roman" w:eastAsia="Times New Roman"/>
          <w:sz w:val="24"/>
          <w:szCs w:val="24"/>
          <w:u w:val="single" w:color="0000ff"/>
          <w:lang w:val="en-US"/>
        </w:rPr>
        <w:instrText xml:space="preserve"> HYPERLINK "https://plato.stanford.edu/archives/spr2014/entries/origen"</w:instrText>
      </w:r>
      <w:r>
        <w:rPr>
          <w:rStyle w:val="Hyperlink.8"/>
          <w:rFonts w:ascii="Times New Roman" w:cs="Times New Roman" w:hAnsi="Times New Roman" w:eastAsia="Times New Roman"/>
          <w:sz w:val="24"/>
          <w:szCs w:val="24"/>
          <w:u w:val="single" w:color="0000ff"/>
          <w:lang w:val="en-US"/>
        </w:rPr>
        <w:fldChar w:fldCharType="separate" w:fldLock="0"/>
      </w:r>
      <w:r>
        <w:rPr>
          <w:rStyle w:val="Hyperlink.8"/>
          <w:rFonts w:ascii="Times New Roman" w:hAnsi="Times New Roman"/>
          <w:sz w:val="24"/>
          <w:szCs w:val="24"/>
          <w:u w:val="single" w:color="0000ff"/>
          <w:rtl w:val="0"/>
          <w:lang w:val="en-US"/>
        </w:rPr>
        <w:t>https://plato.stanford.edu/archives/spr2014/entries/origen</w:t>
      </w:r>
      <w:r>
        <w:rPr/>
        <w:fldChar w:fldCharType="end" w:fldLock="0"/>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Evans, FJ,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Expectancy, Therapeutic Instructions, and the Placebo Response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White L, Tursky B, Schwartz GE (eds) </w:t>
      </w:r>
      <w:r>
        <w:rPr>
          <w:rStyle w:val="None"/>
          <w:rFonts w:ascii="Times New Roman" w:hAnsi="Times New Roman"/>
          <w:i w:val="1"/>
          <w:iCs w:val="1"/>
          <w:sz w:val="24"/>
          <w:szCs w:val="24"/>
          <w:rtl w:val="0"/>
          <w:lang w:val="en-US"/>
        </w:rPr>
        <w:t xml:space="preserve">Placebo: theory, research and mechanisms, </w:t>
      </w:r>
      <w:r>
        <w:rPr>
          <w:rStyle w:val="None"/>
          <w:rFonts w:ascii="Times New Roman" w:hAnsi="Times New Roman"/>
          <w:sz w:val="24"/>
          <w:szCs w:val="24"/>
          <w:rtl w:val="0"/>
          <w:lang w:val="en-US"/>
        </w:rPr>
        <w:t>(New York, New York: The Guilford Press, 1985)</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Green, Joel B,</w:t>
      </w:r>
      <w:r>
        <w:rPr>
          <w:rStyle w:val="None"/>
          <w:rFonts w:ascii="Times New Roman" w:hAnsi="Times New Roman"/>
          <w:i w:val="1"/>
          <w:iCs w:val="1"/>
          <w:sz w:val="24"/>
          <w:szCs w:val="24"/>
          <w:rtl w:val="0"/>
          <w:lang w:val="en-US"/>
        </w:rPr>
        <w:t xml:space="preserve"> Body, Soul, and Human Life, </w:t>
      </w:r>
      <w:r>
        <w:rPr>
          <w:rStyle w:val="None"/>
          <w:rFonts w:ascii="Times New Roman" w:hAnsi="Times New Roman"/>
          <w:sz w:val="24"/>
          <w:szCs w:val="24"/>
          <w:rtl w:val="0"/>
          <w:lang w:val="en-US"/>
        </w:rPr>
        <w:t>(Grand Rapids, MI: Baker Academic)</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Hume, Lynne, </w:t>
      </w:r>
      <w:r>
        <w:rPr>
          <w:rStyle w:val="None"/>
          <w:rFonts w:ascii="Times New Roman" w:hAnsi="Times New Roman"/>
          <w:i w:val="1"/>
          <w:iCs w:val="1"/>
          <w:sz w:val="24"/>
          <w:szCs w:val="24"/>
          <w:rtl w:val="0"/>
          <w:lang w:val="en-US"/>
        </w:rPr>
        <w:t xml:space="preserve">Portals:Opening Doorways to Other Realities through the Senses, </w:t>
      </w:r>
      <w:r>
        <w:rPr>
          <w:rStyle w:val="None"/>
          <w:rFonts w:ascii="Times New Roman" w:hAnsi="Times New Roman"/>
          <w:sz w:val="24"/>
          <w:szCs w:val="24"/>
          <w:rtl w:val="0"/>
          <w:lang w:val="en-US"/>
        </w:rPr>
        <w:t>(Oxford, UK: Berg., 2007)</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nl-NL"/>
        </w:rPr>
        <w:t xml:space="preserve">Jacobs, B.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Biblical Origins of Placebo.</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Journal of the Royal Society of Medicine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93.4 (2000)</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James, William, </w:t>
      </w:r>
      <w:r>
        <w:rPr>
          <w:rStyle w:val="Hyperlink.5"/>
          <w:rFonts w:ascii="Times New Roman" w:hAnsi="Times New Roman"/>
          <w:i w:val="1"/>
          <w:iCs w:val="1"/>
          <w:sz w:val="24"/>
          <w:szCs w:val="24"/>
          <w:rtl w:val="0"/>
          <w:lang w:val="en-US"/>
        </w:rPr>
        <w:t xml:space="preserve">The Varieties of Religious Experience : A Study in Human Nature, </w:t>
      </w:r>
      <w:r>
        <w:rPr>
          <w:rStyle w:val="None"/>
          <w:rFonts w:ascii="Times New Roman" w:hAnsi="Times New Roman"/>
          <w:sz w:val="24"/>
          <w:szCs w:val="24"/>
          <w:rtl w:val="0"/>
          <w:lang w:val="en-US"/>
        </w:rPr>
        <w:t xml:space="preserve"> (</w:t>
      </w:r>
      <w:r>
        <w:rPr>
          <w:rStyle w:val="None"/>
          <w:rFonts w:ascii="Times New Roman" w:hAnsi="Times New Roman"/>
          <w:sz w:val="24"/>
          <w:szCs w:val="24"/>
          <w:rtl w:val="0"/>
          <w:lang w:val="nl-NL"/>
        </w:rPr>
        <w:t>Waiheke Island: The Floating Press, 2008)</w:t>
      </w:r>
      <w:r>
        <w:rPr>
          <w:rStyle w:val="None"/>
          <w:rFonts w:ascii="Times New Roman" w:hAnsi="Times New Roman"/>
          <w:sz w:val="24"/>
          <w:szCs w:val="24"/>
          <w:rtl w:val="0"/>
          <w:lang w:val="en-US"/>
        </w:rPr>
        <w:t>, eBook Academic Collection (EBSCOhost)</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Koltko-Rivera</w:t>
      </w:r>
      <w:r>
        <w:rPr>
          <w:rStyle w:val="None"/>
          <w:rFonts w:ascii="Times New Roman" w:hAnsi="Times New Roman"/>
          <w:sz w:val="24"/>
          <w:szCs w:val="24"/>
          <w:rtl w:val="0"/>
          <w:lang w:val="en-US"/>
        </w:rPr>
        <w:t>, Mark E., "</w:t>
      </w:r>
      <w:r>
        <w:rPr>
          <w:rStyle w:val="Hyperlink.5"/>
          <w:rFonts w:ascii="Times New Roman" w:hAnsi="Times New Roman"/>
          <w:i w:val="1"/>
          <w:iCs w:val="1"/>
          <w:sz w:val="24"/>
          <w:szCs w:val="24"/>
          <w:rtl w:val="0"/>
          <w:lang w:val="en-US"/>
        </w:rPr>
        <w:t>Rediscovering the Later Version of Maslow</w:t>
      </w:r>
      <w:r>
        <w:rPr>
          <w:rStyle w:val="Hyperlink.5"/>
          <w:rFonts w:ascii="Times New Roman" w:hAnsi="Times New Roman" w:hint="default"/>
          <w:i w:val="1"/>
          <w:iCs w:val="1"/>
          <w:sz w:val="24"/>
          <w:szCs w:val="24"/>
          <w:rtl w:val="0"/>
          <w:lang w:val="en-US"/>
        </w:rPr>
        <w:t>’</w:t>
      </w:r>
      <w:r>
        <w:rPr>
          <w:rStyle w:val="Hyperlink.5"/>
          <w:rFonts w:ascii="Times New Roman" w:hAnsi="Times New Roman"/>
          <w:i w:val="1"/>
          <w:iCs w:val="1"/>
          <w:sz w:val="24"/>
          <w:szCs w:val="24"/>
          <w:rtl w:val="0"/>
          <w:lang w:val="en-US"/>
        </w:rPr>
        <w:t>s Hierarchy of Needs: Self-Transcendence and Opportunities for Theory, Research, and Unification,</w:t>
      </w:r>
      <w:r>
        <w:rPr>
          <w:rStyle w:val="Hyperlink.5"/>
          <w:rFonts w:ascii="Times New Roman" w:hAnsi="Times New Roman" w:hint="default"/>
          <w:i w:val="1"/>
          <w:iCs w:val="1"/>
          <w:sz w:val="24"/>
          <w:szCs w:val="24"/>
          <w:rtl w:val="0"/>
          <w:lang w:val="en-US"/>
        </w:rPr>
        <w:t>”</w:t>
      </w:r>
      <w:r>
        <w:rPr>
          <w:rStyle w:val="None"/>
          <w:rFonts w:ascii="Times New Roman" w:hAnsi="Times New Roman"/>
          <w:sz w:val="24"/>
          <w:szCs w:val="24"/>
          <w:rtl w:val="0"/>
          <w:lang w:val="en-US"/>
        </w:rPr>
        <w:t xml:space="preserve"> The American Psychological Association, Vol. 10, No. 4, (2006), 302</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317, </w:t>
      </w:r>
      <w:r>
        <w:rPr>
          <w:rStyle w:val="Hyperlink.9"/>
          <w:rFonts w:ascii="Times New Roman" w:cs="Times New Roman" w:hAnsi="Times New Roman" w:eastAsia="Times New Roman"/>
          <w:sz w:val="24"/>
          <w:szCs w:val="24"/>
          <w:u w:val="single" w:color="0563c1"/>
          <w:lang w:val="en-US"/>
        </w:rPr>
        <w:fldChar w:fldCharType="begin" w:fldLock="0"/>
      </w:r>
      <w:r>
        <w:rPr>
          <w:rStyle w:val="Hyperlink.9"/>
          <w:rFonts w:ascii="Times New Roman" w:cs="Times New Roman" w:hAnsi="Times New Roman" w:eastAsia="Times New Roman"/>
          <w:sz w:val="24"/>
          <w:szCs w:val="24"/>
          <w:u w:val="single" w:color="0563c1"/>
          <w:lang w:val="en-US"/>
        </w:rPr>
        <w:instrText xml:space="preserve"> HYPERLINK "http://academic.udayton.edu/jackbauer/Readings%25252520595/Koltko-Rivera%2525252006%25252520trans%25252520self-act%25252520copy.pdf"</w:instrText>
      </w:r>
      <w:r>
        <w:rPr>
          <w:rStyle w:val="Hyperlink.9"/>
          <w:rFonts w:ascii="Times New Roman" w:cs="Times New Roman" w:hAnsi="Times New Roman" w:eastAsia="Times New Roman"/>
          <w:sz w:val="24"/>
          <w:szCs w:val="24"/>
          <w:u w:val="single" w:color="0563c1"/>
          <w:lang w:val="en-US"/>
        </w:rPr>
        <w:fldChar w:fldCharType="separate" w:fldLock="0"/>
      </w:r>
      <w:r>
        <w:rPr>
          <w:rStyle w:val="Hyperlink.9"/>
          <w:rFonts w:ascii="Times New Roman" w:hAnsi="Times New Roman"/>
          <w:sz w:val="24"/>
          <w:szCs w:val="24"/>
          <w:u w:val="single" w:color="0563c1"/>
          <w:rtl w:val="0"/>
          <w:lang w:val="en-US"/>
        </w:rPr>
        <w:t>http://academic.udayton.edu/jackbauer/Readings%20595/Koltko-Rivera%2006%20trans%20self-act%20copy.pdf</w:t>
      </w:r>
      <w:r>
        <w:rPr/>
        <w:fldChar w:fldCharType="end" w:fldLock="0"/>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Mackey, J. Linn, "The Collective Unconscious and the Akashic Field,</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de-DE"/>
        </w:rPr>
        <w:t>Jung Journal: Culture &amp; Psyche</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1, no. 2 (2007)</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Maddix, Mark A., and Dean Gray Blevins,</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 xml:space="preserve">Neuroscience and Christian Formation, </w:t>
      </w:r>
      <w:r>
        <w:rPr>
          <w:rStyle w:val="None"/>
          <w:rFonts w:ascii="Times New Roman" w:hAnsi="Times New Roman"/>
          <w:sz w:val="24"/>
          <w:szCs w:val="24"/>
          <w:rtl w:val="0"/>
          <w:lang w:val="en-US"/>
        </w:rPr>
        <w:t>(Charlotte, North Carolina: Information Age Publishing, 2016),</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eBook Academic Collection (EBSCOhost)</w:t>
      </w:r>
      <w:r>
        <w:rPr>
          <w:rStyle w:val="None"/>
          <w:rFonts w:ascii="Times New Roman" w:hAnsi="Times New Roman"/>
          <w:sz w:val="24"/>
          <w:szCs w:val="24"/>
          <w:rtl w:val="0"/>
          <w:lang w:val="de-DE"/>
        </w:rPr>
        <w:t>, EBSCO</w:t>
      </w:r>
      <w:r>
        <w:rPr>
          <w:rStyle w:val="Hyperlink.5"/>
          <w:rFonts w:ascii="Times New Roman" w:hAnsi="Times New Roman"/>
          <w:i w:val="1"/>
          <w:iCs w:val="1"/>
          <w:sz w:val="24"/>
          <w:szCs w:val="24"/>
          <w:rtl w:val="0"/>
          <w:lang w:val="en-US"/>
        </w:rPr>
        <w:t>host</w:t>
      </w:r>
      <w:r>
        <w:rPr>
          <w:rStyle w:val="None"/>
          <w:rFonts w:ascii="Times New Roman" w:hAnsi="Times New Roman" w:hint="default"/>
          <w:sz w:val="24"/>
          <w:szCs w:val="24"/>
          <w:rtl w:val="0"/>
          <w:lang w:val="en-US"/>
        </w:rPr>
        <w:t> </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Moody, Raymond A, </w:t>
      </w:r>
      <w:r>
        <w:rPr>
          <w:rStyle w:val="None"/>
          <w:rFonts w:ascii="Times New Roman" w:hAnsi="Times New Roman"/>
          <w:i w:val="1"/>
          <w:iCs w:val="1"/>
          <w:sz w:val="24"/>
          <w:szCs w:val="24"/>
          <w:rtl w:val="0"/>
          <w:lang w:val="en-US"/>
        </w:rPr>
        <w:t xml:space="preserve">Life After Life:The Investigation of a Phenomenon--Survival of Bodily Death, </w:t>
      </w:r>
      <w:r>
        <w:rPr>
          <w:rStyle w:val="None"/>
          <w:rFonts w:ascii="Times New Roman" w:hAnsi="Times New Roman"/>
          <w:sz w:val="24"/>
          <w:szCs w:val="24"/>
          <w:rtl w:val="0"/>
          <w:lang w:val="en-US"/>
        </w:rPr>
        <w:t>(Harrisburg, Pa.: Stackpole Books, 1976)</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Murphy, Nancey, and Richardson, W. Mark,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Postmodern Apologetics, Or Why Theologians Must Pay Attention to Science</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in Richardson, W. Mark, and Wesley J. Wildman. </w:t>
      </w:r>
      <w:r>
        <w:rPr>
          <w:rStyle w:val="None"/>
          <w:rFonts w:ascii="Times New Roman" w:hAnsi="Times New Roman"/>
          <w:i w:val="1"/>
          <w:iCs w:val="1"/>
          <w:sz w:val="24"/>
          <w:szCs w:val="24"/>
          <w:rtl w:val="0"/>
          <w:lang w:val="en-US"/>
        </w:rPr>
        <w:t>Religion &amp; Science: History, Method, Dialogue, (</w:t>
      </w:r>
      <w:r>
        <w:rPr>
          <w:rStyle w:val="None"/>
          <w:rFonts w:ascii="Times New Roman" w:hAnsi="Times New Roman"/>
          <w:sz w:val="24"/>
          <w:szCs w:val="24"/>
          <w:rtl w:val="0"/>
          <w:lang w:val="en-US"/>
        </w:rPr>
        <w:t>New York, New York: Routledge, 1996)</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Penner, Myron Bradley, </w:t>
      </w:r>
      <w:r>
        <w:rPr>
          <w:rStyle w:val="None"/>
          <w:rFonts w:ascii="Times New Roman" w:hAnsi="Times New Roman"/>
          <w:i w:val="1"/>
          <w:iCs w:val="1"/>
          <w:sz w:val="24"/>
          <w:szCs w:val="24"/>
          <w:rtl w:val="0"/>
          <w:lang w:val="en-US"/>
        </w:rPr>
        <w:t xml:space="preserve">The End of Apologetics: Christian Witness in a Postmodern Context, </w:t>
      </w:r>
      <w:r>
        <w:rPr>
          <w:rStyle w:val="None"/>
          <w:rFonts w:ascii="Times New Roman" w:hAnsi="Times New Roman"/>
          <w:sz w:val="24"/>
          <w:szCs w:val="24"/>
          <w:rtl w:val="0"/>
          <w:lang w:val="en-US"/>
        </w:rPr>
        <w:t>(Grand Rapids, Michigan: Baker Academic, 2013)</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Psi</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 Collins Dictionary, accessed 2/28/2018, </w:t>
      </w:r>
      <w:r>
        <w:rPr>
          <w:rStyle w:val="Hyperlink.7"/>
        </w:rPr>
        <w:fldChar w:fldCharType="begin" w:fldLock="0"/>
      </w:r>
      <w:r>
        <w:rPr>
          <w:rStyle w:val="Hyperlink.7"/>
        </w:rPr>
        <w:instrText xml:space="preserve"> HYPERLINK "https://www.collinsdictionary.com/us/dictionary/english/psi"</w:instrText>
      </w:r>
      <w:r>
        <w:rPr>
          <w:rStyle w:val="Hyperlink.7"/>
        </w:rPr>
        <w:fldChar w:fldCharType="separate" w:fldLock="0"/>
      </w:r>
      <w:r>
        <w:rPr>
          <w:rStyle w:val="Hyperlink.7"/>
          <w:rFonts w:cs="Arial Unicode MS" w:eastAsia="Arial Unicode MS"/>
          <w:rtl w:val="0"/>
        </w:rPr>
        <w:t>https://www.collinsdictionary.com/us/dictionary/english/psi</w:t>
      </w:r>
      <w:r>
        <w:rPr/>
        <w:fldChar w:fldCharType="end" w:fldLock="0"/>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Psychology,</w:t>
      </w:r>
      <w:r>
        <w:rPr>
          <w:rStyle w:val="None"/>
          <w:rFonts w:ascii="Times New Roman" w:hAnsi="Times New Roman" w:hint="default"/>
          <w:sz w:val="24"/>
          <w:szCs w:val="24"/>
          <w:rtl w:val="0"/>
          <w:lang w:val="en-US"/>
        </w:rPr>
        <w:t xml:space="preserve">” </w:t>
      </w:r>
      <w:r>
        <w:rPr>
          <w:rStyle w:val="None"/>
          <w:rFonts w:ascii="Times New Roman" w:hAnsi="Times New Roman"/>
          <w:sz w:val="24"/>
          <w:szCs w:val="24"/>
          <w:rtl w:val="0"/>
          <w:lang w:val="en-US"/>
        </w:rPr>
        <w:t xml:space="preserve">Online Etymology Library, accessed 2/13/2018, </w:t>
      </w:r>
      <w:r>
        <w:rPr>
          <w:rStyle w:val="Hyperlink.7"/>
        </w:rPr>
        <w:fldChar w:fldCharType="begin" w:fldLock="0"/>
      </w:r>
      <w:r>
        <w:rPr>
          <w:rStyle w:val="Hyperlink.7"/>
        </w:rPr>
        <w:instrText xml:space="preserve"> HYPERLINK "http://www.etymonline.com/index.php?term0psychology"</w:instrText>
      </w:r>
      <w:r>
        <w:rPr>
          <w:rStyle w:val="Hyperlink.7"/>
        </w:rPr>
        <w:fldChar w:fldCharType="separate" w:fldLock="0"/>
      </w:r>
      <w:r>
        <w:rPr>
          <w:rStyle w:val="Hyperlink.7"/>
          <w:rFonts w:cs="Arial Unicode MS" w:eastAsia="Arial Unicode MS"/>
          <w:rtl w:val="0"/>
        </w:rPr>
        <w:t>http://www.etymonline.com/index.php?term0psychology</w:t>
      </w:r>
      <w:r>
        <w:rPr/>
        <w:fldChar w:fldCharType="end" w:fldLock="0"/>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Richards, William A, and G. William Barnard, </w:t>
      </w:r>
      <w:r>
        <w:rPr>
          <w:rStyle w:val="None"/>
          <w:rFonts w:ascii="Times New Roman" w:hAnsi="Times New Roman"/>
          <w:i w:val="1"/>
          <w:iCs w:val="1"/>
          <w:sz w:val="24"/>
          <w:szCs w:val="24"/>
          <w:rtl w:val="0"/>
          <w:lang w:val="en-US"/>
        </w:rPr>
        <w:t xml:space="preserve">Sacred Knowledge:Psychedelics and Religious Experiences, </w:t>
      </w:r>
      <w:r>
        <w:rPr>
          <w:rStyle w:val="None"/>
          <w:rFonts w:ascii="Times New Roman" w:hAnsi="Times New Roman"/>
          <w:sz w:val="24"/>
          <w:szCs w:val="24"/>
          <w:rtl w:val="0"/>
          <w:lang w:val="en-US"/>
        </w:rPr>
        <w:t>(New York, New York: Columbia University Press, 2016)</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Ring, Kenneth, </w:t>
      </w:r>
      <w:r>
        <w:rPr>
          <w:rStyle w:val="None"/>
          <w:rFonts w:ascii="Times New Roman" w:hAnsi="Times New Roman"/>
          <w:i w:val="1"/>
          <w:iCs w:val="1"/>
          <w:sz w:val="24"/>
          <w:szCs w:val="24"/>
          <w:rtl w:val="0"/>
          <w:lang w:val="en-US"/>
        </w:rPr>
        <w:t xml:space="preserve">Life at Death:A Scientific Investigation of the Near-Death Experience, </w:t>
      </w:r>
      <w:r>
        <w:rPr>
          <w:rStyle w:val="None"/>
          <w:rFonts w:ascii="Times New Roman" w:hAnsi="Times New Roman"/>
          <w:sz w:val="24"/>
          <w:szCs w:val="24"/>
          <w:rtl w:val="0"/>
          <w:lang w:val="en-US"/>
        </w:rPr>
        <w:t>(New York, New York: Coward, 1980)</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Smith, James, K.A., </w:t>
      </w:r>
      <w:r>
        <w:rPr>
          <w:rStyle w:val="None"/>
          <w:rFonts w:ascii="Times New Roman" w:hAnsi="Times New Roman"/>
          <w:i w:val="1"/>
          <w:iCs w:val="1"/>
          <w:sz w:val="24"/>
          <w:szCs w:val="24"/>
          <w:rtl w:val="0"/>
          <w:lang w:val="en-US"/>
        </w:rPr>
        <w:t xml:space="preserve">How (Not) to be Secular: Reading Charles Taylor, </w:t>
      </w:r>
      <w:r>
        <w:rPr>
          <w:rStyle w:val="None"/>
          <w:rFonts w:ascii="Times New Roman" w:hAnsi="Times New Roman"/>
          <w:sz w:val="24"/>
          <w:szCs w:val="24"/>
          <w:rtl w:val="0"/>
          <w:lang w:val="en-US"/>
        </w:rPr>
        <w:t>(Grand Rapids, Michigan: Wm. B. Eerdmans Publishing Co., 2014)</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Strassman, Rick</w:t>
      </w:r>
      <w:r>
        <w:rPr>
          <w:rStyle w:val="None"/>
          <w:rFonts w:ascii="Times New Roman" w:hAnsi="Times New Roman"/>
          <w:sz w:val="24"/>
          <w:szCs w:val="24"/>
          <w:rtl w:val="0"/>
          <w:lang w:val="en-US"/>
        </w:rPr>
        <w:t>,</w:t>
      </w:r>
      <w:r>
        <w:rPr>
          <w:rStyle w:val="None"/>
          <w:rFonts w:ascii="Times New Roman" w:hAnsi="Times New Roman" w:hint="default"/>
          <w:sz w:val="24"/>
          <w:szCs w:val="24"/>
          <w:rtl w:val="0"/>
          <w:lang w:val="en-US"/>
        </w:rPr>
        <w:t> </w:t>
      </w:r>
      <w:r>
        <w:rPr>
          <w:rStyle w:val="Hyperlink.5"/>
          <w:rFonts w:ascii="Times New Roman" w:hAnsi="Times New Roman"/>
          <w:i w:val="1"/>
          <w:iCs w:val="1"/>
          <w:sz w:val="24"/>
          <w:szCs w:val="24"/>
          <w:rtl w:val="0"/>
          <w:lang w:val="en-US"/>
        </w:rPr>
        <w:t>DMT:The Spirit Molecule:a Doctor's Revolutionary Research into the Biology of Near-Death and Mystical Experiences, (</w:t>
      </w:r>
      <w:r>
        <w:rPr>
          <w:rStyle w:val="None"/>
          <w:rFonts w:ascii="Times New Roman" w:hAnsi="Times New Roman"/>
          <w:sz w:val="24"/>
          <w:szCs w:val="24"/>
          <w:rtl w:val="0"/>
          <w:lang w:val="en-US"/>
        </w:rPr>
        <w:t>Rochester, Vt: Park Street Press, 2001)</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i w:val="1"/>
          <w:iCs w:val="1"/>
          <w:sz w:val="24"/>
          <w:szCs w:val="24"/>
        </w:rPr>
      </w:pPr>
      <w:r>
        <w:rPr>
          <w:rStyle w:val="None"/>
          <w:rFonts w:ascii="Times New Roman" w:hAnsi="Times New Roman"/>
          <w:sz w:val="24"/>
          <w:szCs w:val="24"/>
          <w:rtl w:val="0"/>
          <w:lang w:val="en-US"/>
        </w:rPr>
        <w:t xml:space="preserve"> Street, Nick, </w:t>
      </w:r>
      <w:r>
        <w:rPr>
          <w:rStyle w:val="None"/>
          <w:rFonts w:ascii="Times New Roman" w:hAnsi="Times New Roman"/>
          <w:i w:val="1"/>
          <w:iCs w:val="1"/>
          <w:sz w:val="24"/>
          <w:szCs w:val="24"/>
          <w:rtl w:val="0"/>
          <w:lang w:val="en-US"/>
        </w:rPr>
        <w:t xml:space="preserve">Moved by the Spirit: Pentecostal and Charismatic Christianity in the Global South, </w:t>
      </w:r>
      <w:r>
        <w:rPr>
          <w:rStyle w:val="None"/>
          <w:rFonts w:ascii="Times New Roman" w:hAnsi="Times New Roman"/>
          <w:sz w:val="24"/>
          <w:szCs w:val="24"/>
          <w:rtl w:val="0"/>
          <w:lang w:val="en-US"/>
        </w:rPr>
        <w:t>(Los Angeles, CA: University of Southern California Press, 2013)</w:t>
      </w:r>
      <w:r>
        <w:rPr>
          <w:rStyle w:val="None"/>
          <w:rFonts w:ascii="Times New Roman" w:hAnsi="Times New Roman"/>
          <w:i w:val="1"/>
          <w:iCs w:val="1"/>
          <w:sz w:val="24"/>
          <w:szCs w:val="24"/>
          <w:rtl w:val="0"/>
          <w:lang w:val="en-US"/>
        </w:rPr>
        <w:t xml:space="preserve"> </w:t>
      </w:r>
    </w:p>
    <w:p>
      <w:pPr>
        <w:pStyle w:val="Footnote"/>
        <w:rPr>
          <w:rStyle w:val="None"/>
          <w:rFonts w:ascii="Times New Roman" w:cs="Times New Roman" w:hAnsi="Times New Roman" w:eastAsia="Times New Roman"/>
          <w:i w:val="1"/>
          <w:iCs w:val="1"/>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Wasson, R. Gordon, ed.,</w:t>
      </w:r>
      <w:r>
        <w:rPr>
          <w:rStyle w:val="None"/>
          <w:rFonts w:ascii="Times New Roman" w:hAnsi="Times New Roman" w:hint="default"/>
          <w:sz w:val="24"/>
          <w:szCs w:val="24"/>
          <w:rtl w:val="0"/>
          <w:lang w:val="en-US"/>
        </w:rPr>
        <w:t> </w:t>
      </w:r>
      <w:r>
        <w:rPr>
          <w:rStyle w:val="None"/>
          <w:rFonts w:ascii="Times New Roman" w:hAnsi="Times New Roman"/>
          <w:i w:val="1"/>
          <w:iCs w:val="1"/>
          <w:sz w:val="24"/>
          <w:szCs w:val="24"/>
          <w:rtl w:val="0"/>
          <w:lang w:val="en-US"/>
        </w:rPr>
        <w:t>Persephone's Quest:Entheogens and the Origins of Religion,</w:t>
      </w:r>
      <w:r>
        <w:rPr>
          <w:rStyle w:val="None"/>
          <w:rFonts w:ascii="Times New Roman" w:hAnsi="Times New Roman"/>
          <w:sz w:val="24"/>
          <w:szCs w:val="24"/>
          <w:rtl w:val="0"/>
          <w:lang w:val="en-US"/>
        </w:rPr>
        <w:t xml:space="preserve"> Ethnomycological Studies, No. 10. (New Haven: Yale University Press, 1986)</w:t>
      </w: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Yong, Amos, </w:t>
      </w:r>
      <w:r>
        <w:rPr>
          <w:rStyle w:val="None"/>
          <w:rFonts w:ascii="Times New Roman" w:hAnsi="Times New Roman"/>
          <w:i w:val="1"/>
          <w:iCs w:val="1"/>
          <w:sz w:val="24"/>
          <w:szCs w:val="24"/>
          <w:rtl w:val="0"/>
          <w:lang w:val="en-US"/>
        </w:rPr>
        <w:t>The Spirit of Creation: Modern Science and Divine Action in the Pentecostal-Charismatic Imagination</w:t>
      </w:r>
      <w:r>
        <w:rPr>
          <w:rStyle w:val="None"/>
          <w:rFonts w:ascii="Times New Roman" w:hAnsi="Times New Roman"/>
          <w:sz w:val="24"/>
          <w:szCs w:val="24"/>
          <w:rtl w:val="0"/>
          <w:lang w:val="en-US"/>
        </w:rPr>
        <w:t>, (Grand Rapids, MI: Wm. B. Eerdman</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Publishing Co., 2011)</w:t>
      </w: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de-DE"/>
        </w:rPr>
        <w:t xml:space="preserve">Zwiebach, Barton, </w:t>
      </w:r>
      <w:r>
        <w:rPr>
          <w:rStyle w:val="Hyperlink.5"/>
          <w:rFonts w:ascii="Times New Roman" w:hAnsi="Times New Roman"/>
          <w:i w:val="1"/>
          <w:iCs w:val="1"/>
          <w:sz w:val="24"/>
          <w:szCs w:val="24"/>
          <w:rtl w:val="0"/>
          <w:lang w:val="en-US"/>
        </w:rPr>
        <w:t>A First Course in String Theory</w:t>
      </w:r>
      <w:r>
        <w:rPr>
          <w:rStyle w:val="None"/>
          <w:rFonts w:ascii="Times New Roman" w:hAnsi="Times New Roman"/>
          <w:sz w:val="24"/>
          <w:szCs w:val="24"/>
          <w:rtl w:val="0"/>
          <w:lang w:val="en-US"/>
        </w:rPr>
        <w:t>. 2Nd ed., 5th printing, (Cambridge: Cambridge University Press, 2015)</w:t>
      </w: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 </w:t>
      </w: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None"/>
          <w:rFonts w:ascii="Times New Roman" w:cs="Times New Roman" w:hAnsi="Times New Roman" w:eastAsia="Times New Roman"/>
          <w:i w:val="1"/>
          <w:iCs w:val="1"/>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rPr>
          <w:rStyle w:val="Hyperlink.1"/>
          <w:rFonts w:ascii="Times New Roman" w:cs="Times New Roman" w:hAnsi="Times New Roman" w:eastAsia="Times New Roman"/>
          <w:sz w:val="24"/>
          <w:szCs w:val="24"/>
        </w:rPr>
      </w:pPr>
    </w:p>
    <w:p>
      <w:pPr>
        <w:pStyle w:val="Footnote"/>
      </w:pPr>
      <w:r>
        <w:rPr>
          <w:rStyle w:val="Hyperlink.1"/>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tab/>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20</w:t>
    </w:r>
    <w:r>
      <w:rPr>
        <w:sz w:val="20"/>
        <w:szCs w:val="20"/>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rPr>
        <w:footnoteRef/>
      </w:r>
      <w:r>
        <w:rPr>
          <w:rFonts w:cs="Arial Unicode MS" w:eastAsia="Arial Unicode MS"/>
          <w:sz w:val="18"/>
          <w:szCs w:val="18"/>
          <w:rtl w:val="0"/>
          <w:lang w:val="en-US"/>
        </w:rPr>
        <w:t xml:space="preserve"> It must be noted that the word supernatural is used here merely to distinguish itself from the materialistic paradigm, and that the so-called </w:t>
      </w:r>
      <w:r>
        <w:rPr>
          <w:rFonts w:cs="Arial Unicode MS" w:eastAsia="Arial Unicode MS" w:hint="default"/>
          <w:sz w:val="18"/>
          <w:szCs w:val="18"/>
          <w:rtl w:val="0"/>
          <w:lang w:val="en-US"/>
        </w:rPr>
        <w:t>“</w:t>
      </w:r>
      <w:r>
        <w:rPr>
          <w:rFonts w:cs="Arial Unicode MS" w:eastAsia="Arial Unicode MS"/>
          <w:sz w:val="18"/>
          <w:szCs w:val="18"/>
          <w:rtl w:val="0"/>
          <w:lang w:val="en-US"/>
        </w:rPr>
        <w:t>supernatural</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may well be merely a different layer of </w:t>
      </w:r>
      <w:r>
        <w:rPr>
          <w:rFonts w:cs="Arial Unicode MS" w:eastAsia="Arial Unicode MS" w:hint="default"/>
          <w:sz w:val="18"/>
          <w:szCs w:val="18"/>
          <w:rtl w:val="0"/>
          <w:lang w:val="en-US"/>
        </w:rPr>
        <w:t>“</w:t>
      </w:r>
      <w:r>
        <w:rPr>
          <w:rFonts w:cs="Arial Unicode MS" w:eastAsia="Arial Unicode MS"/>
          <w:sz w:val="18"/>
          <w:szCs w:val="18"/>
          <w:rtl w:val="0"/>
          <w:lang w:val="en-US"/>
        </w:rPr>
        <w:t>natural</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reality.</w:t>
      </w:r>
    </w:p>
  </w:footnote>
  <w:footnote w:id="2">
    <w:p>
      <w:pPr>
        <w:pStyle w:val="Footnote"/>
      </w:pPr>
      <w:r>
        <w:rPr>
          <w:rFonts w:ascii="Times New Roman" w:cs="Times New Roman" w:hAnsi="Times New Roman" w:eastAsia="Times New Roman"/>
          <w:sz w:val="24"/>
          <w:szCs w:val="24"/>
          <w:vertAlign w:val="superscript"/>
        </w:rPr>
        <w:footnoteRef/>
      </w:r>
      <w:r>
        <w:rPr>
          <w:rFonts w:cs="Arial Unicode MS" w:eastAsia="Arial Unicode MS"/>
          <w:sz w:val="18"/>
          <w:szCs w:val="18"/>
          <w:rtl w:val="0"/>
          <w:lang w:val="en-US"/>
        </w:rPr>
        <w:t xml:space="preserve"> Murphy, Nancey, and Richardson, W. Mark, </w:t>
      </w:r>
      <w:r>
        <w:rPr>
          <w:rFonts w:cs="Arial Unicode MS" w:eastAsia="Arial Unicode MS" w:hint="default"/>
          <w:sz w:val="18"/>
          <w:szCs w:val="18"/>
          <w:rtl w:val="0"/>
          <w:lang w:val="en-US"/>
        </w:rPr>
        <w:t>“</w:t>
      </w:r>
      <w:r>
        <w:rPr>
          <w:rFonts w:cs="Arial Unicode MS" w:eastAsia="Arial Unicode MS"/>
          <w:sz w:val="18"/>
          <w:szCs w:val="18"/>
          <w:rtl w:val="0"/>
          <w:lang w:val="en-US"/>
        </w:rPr>
        <w:t>Postmodern Apologetics, Or Why Theologians Must Pay Attention to Science</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in Richardson, W. Mark, and Wesley J. Wildman. </w:t>
      </w:r>
      <w:r>
        <w:rPr>
          <w:rFonts w:cs="Arial Unicode MS" w:eastAsia="Arial Unicode MS"/>
          <w:i w:val="1"/>
          <w:iCs w:val="1"/>
          <w:sz w:val="18"/>
          <w:szCs w:val="18"/>
          <w:rtl w:val="0"/>
          <w:lang w:val="en-US"/>
        </w:rPr>
        <w:t>Religion &amp; Science: History, Method, Dialogue, (</w:t>
      </w:r>
      <w:r>
        <w:rPr>
          <w:rFonts w:cs="Arial Unicode MS" w:eastAsia="Arial Unicode MS"/>
          <w:sz w:val="18"/>
          <w:szCs w:val="18"/>
          <w:rtl w:val="0"/>
          <w:lang w:val="en-US"/>
        </w:rPr>
        <w:t>New York, New York: Routledge, 1996), 105-120</w:t>
      </w:r>
    </w:p>
  </w:footnote>
  <w:footnote w:id="3">
    <w:p>
      <w:pPr>
        <w:pStyle w:val="Footnote"/>
      </w:pPr>
      <w:r>
        <w:rPr>
          <w:rFonts w:ascii="Times New Roman" w:cs="Times New Roman" w:hAnsi="Times New Roman" w:eastAsia="Times New Roman"/>
          <w:sz w:val="24"/>
          <w:szCs w:val="24"/>
          <w:vertAlign w:val="superscript"/>
        </w:rPr>
        <w:footnoteRef/>
      </w:r>
      <w:r>
        <w:rPr>
          <w:rFonts w:cs="Arial Unicode MS" w:eastAsia="Arial Unicode MS"/>
          <w:sz w:val="18"/>
          <w:szCs w:val="18"/>
          <w:rtl w:val="0"/>
          <w:lang w:val="en-US"/>
        </w:rPr>
        <w:t xml:space="preserve"> Ibid.,112</w:t>
      </w:r>
    </w:p>
  </w:footnote>
  <w:footnote w:id="4">
    <w:p>
      <w:pPr>
        <w:pStyle w:val="Footnote"/>
      </w:pPr>
      <w:r>
        <w:rPr>
          <w:sz w:val="18"/>
          <w:szCs w:val="18"/>
          <w:rtl w:val="0"/>
          <w:lang w:val="en-US"/>
        </w:rPr>
        <w:t xml:space="preserve"> </w:t>
      </w:r>
      <w:r>
        <w:rPr>
          <w:rFonts w:ascii="Times New Roman" w:cs="Times New Roman" w:hAnsi="Times New Roman" w:eastAsia="Times New Roman"/>
          <w:sz w:val="24"/>
          <w:szCs w:val="24"/>
          <w:vertAlign w:val="superscript"/>
        </w:rPr>
        <w:footnoteRef/>
      </w:r>
      <w:r>
        <w:rPr>
          <w:sz w:val="18"/>
          <w:szCs w:val="18"/>
          <w:rtl w:val="0"/>
          <w:lang w:val="da-DK"/>
        </w:rPr>
        <w:t xml:space="preserve"> Edwards, Mark J., "Origen",</w:t>
      </w:r>
      <w:r>
        <w:rPr>
          <w:sz w:val="18"/>
          <w:szCs w:val="18"/>
          <w:rtl w:val="0"/>
          <w:lang w:val="en-US"/>
        </w:rPr>
        <w:t> </w:t>
      </w:r>
      <w:r>
        <w:rPr>
          <w:i w:val="1"/>
          <w:iCs w:val="1"/>
          <w:sz w:val="18"/>
          <w:szCs w:val="18"/>
          <w:rtl w:val="0"/>
          <w:lang w:val="en-US"/>
        </w:rPr>
        <w:t>The Stanford Encyclopedia of Philosophy</w:t>
      </w:r>
      <w:r>
        <w:rPr>
          <w:i w:val="1"/>
          <w:iCs w:val="1"/>
          <w:sz w:val="18"/>
          <w:szCs w:val="18"/>
          <w:rtl w:val="0"/>
          <w:lang w:val="en-US"/>
        </w:rPr>
        <w:t> </w:t>
      </w:r>
      <w:r>
        <w:rPr>
          <w:sz w:val="18"/>
          <w:szCs w:val="18"/>
          <w:rtl w:val="0"/>
          <w:lang w:val="en-US"/>
        </w:rPr>
        <w:t>(Spring 2014 Edition), Edward N. Zalta</w:t>
      </w:r>
      <w:r>
        <w:rPr>
          <w:sz w:val="18"/>
          <w:szCs w:val="18"/>
          <w:rtl w:val="0"/>
          <w:lang w:val="en-US"/>
        </w:rPr>
        <w:t> </w:t>
      </w:r>
      <w:r>
        <w:rPr>
          <w:sz w:val="18"/>
          <w:szCs w:val="18"/>
          <w:rtl w:val="0"/>
          <w:lang w:val="en-US"/>
        </w:rPr>
        <w:t xml:space="preserve">(ed.), accessed 2/2/2018, </w:t>
      </w:r>
      <w:r>
        <w:rPr>
          <w:rStyle w:val="Hyperlink.0"/>
          <w:color w:val="000000"/>
          <w:sz w:val="18"/>
          <w:szCs w:val="18"/>
          <w:u w:val="single" w:color="000000"/>
          <w:lang w:val="en-US"/>
        </w:rPr>
        <w:fldChar w:fldCharType="begin" w:fldLock="0"/>
      </w:r>
      <w:r>
        <w:rPr>
          <w:rStyle w:val="Hyperlink.0"/>
          <w:color w:val="000000"/>
          <w:sz w:val="18"/>
          <w:szCs w:val="18"/>
          <w:u w:val="single" w:color="000000"/>
          <w:lang w:val="en-US"/>
        </w:rPr>
        <w:instrText xml:space="preserve"> HYPERLINK "https://plato.stanford.edu/archives/spr2014/entries/origen"</w:instrText>
      </w:r>
      <w:r>
        <w:rPr>
          <w:rStyle w:val="Hyperlink.0"/>
          <w:color w:val="000000"/>
          <w:sz w:val="18"/>
          <w:szCs w:val="18"/>
          <w:u w:val="single" w:color="000000"/>
          <w:lang w:val="en-US"/>
        </w:rPr>
        <w:fldChar w:fldCharType="separate" w:fldLock="0"/>
      </w:r>
      <w:r>
        <w:rPr>
          <w:rStyle w:val="Hyperlink.0"/>
          <w:color w:val="000000"/>
          <w:sz w:val="18"/>
          <w:szCs w:val="18"/>
          <w:u w:val="single" w:color="000000"/>
          <w:rtl w:val="0"/>
          <w:lang w:val="en-US"/>
        </w:rPr>
        <w:t>https://plato.stanford.edu/archives/spr2014/entries/origen</w:t>
      </w:r>
      <w:r>
        <w:rPr/>
        <w:fldChar w:fldCharType="end" w:fldLock="0"/>
      </w:r>
    </w:p>
  </w:footnote>
  <w:footnote w:id="5">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Yong, Amos, </w:t>
      </w:r>
      <w:r>
        <w:rPr>
          <w:rStyle w:val="None"/>
          <w:rFonts w:cs="Arial Unicode MS" w:eastAsia="Arial Unicode MS"/>
          <w:i w:val="1"/>
          <w:iCs w:val="1"/>
          <w:sz w:val="18"/>
          <w:szCs w:val="18"/>
          <w:rtl w:val="0"/>
          <w:lang w:val="en-US"/>
        </w:rPr>
        <w:t>The Spirit of Creation: Modern Science and Divine Action in the Pentecostal-Charismatic Imagination</w:t>
      </w:r>
      <w:r>
        <w:rPr>
          <w:rStyle w:val="None"/>
          <w:rFonts w:cs="Arial Unicode MS" w:eastAsia="Arial Unicode MS"/>
          <w:sz w:val="18"/>
          <w:szCs w:val="18"/>
          <w:rtl w:val="0"/>
          <w:lang w:val="en-US"/>
        </w:rPr>
        <w:t>, (Grand Rapids, MI: Wm. B. Eerdman</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Publishing Co), 2011, 189</w:t>
      </w:r>
    </w:p>
  </w:footnote>
  <w:footnote w:id="6">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Ibid.,196</w:t>
      </w:r>
    </w:p>
  </w:footnote>
  <w:footnote w:id="7">
    <w:p>
      <w:pPr>
        <w:pStyle w:val="Footnote"/>
      </w:pPr>
      <w:r>
        <w:rPr>
          <w:rStyle w:val="None"/>
          <w:vertAlign w:val="superscript"/>
        </w:rPr>
        <w:footnoteRef/>
      </w:r>
      <w:r>
        <w:rPr>
          <w:rStyle w:val="None"/>
          <w:rFonts w:cs="Arial Unicode MS" w:eastAsia="Arial Unicode MS" w:hint="default"/>
          <w:sz w:val="18"/>
          <w:szCs w:val="18"/>
          <w:rtl w:val="0"/>
          <w:lang w:val="en-US"/>
        </w:rPr>
        <w:t xml:space="preserve"> “</w:t>
      </w:r>
      <w:r>
        <w:rPr>
          <w:rStyle w:val="None"/>
          <w:rFonts w:cs="Arial Unicode MS" w:eastAsia="Arial Unicode MS"/>
          <w:sz w:val="18"/>
          <w:szCs w:val="18"/>
          <w:rtl w:val="0"/>
          <w:lang w:val="en-US"/>
        </w:rPr>
        <w:t>Psi</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Collins Dictionary, accessed 2/28/2018, https://www.collinsdictionary.com/us/dictionary/english/psi</w:t>
      </w:r>
    </w:p>
  </w:footnote>
  <w:footnote w:id="8">
    <w:p>
      <w:pPr>
        <w:pStyle w:val="Footnote"/>
        <w:rPr>
          <w:rStyle w:val="None"/>
          <w:sz w:val="18"/>
          <w:szCs w:val="18"/>
        </w:rPr>
      </w:pPr>
      <w:r>
        <w:rPr>
          <w:rStyle w:val="None"/>
          <w:vertAlign w:val="superscript"/>
        </w:rPr>
        <w:footnoteRef/>
      </w:r>
      <w:r>
        <w:rPr>
          <w:rStyle w:val="None"/>
          <w:sz w:val="18"/>
          <w:szCs w:val="18"/>
          <w:rtl w:val="0"/>
          <w:lang w:val="en-US"/>
        </w:rPr>
        <w:t xml:space="preserve"> Augustine said, </w:t>
      </w:r>
      <w:r>
        <w:rPr>
          <w:rStyle w:val="None"/>
          <w:sz w:val="18"/>
          <w:szCs w:val="18"/>
          <w:rtl w:val="0"/>
          <w:lang w:val="en-US"/>
        </w:rPr>
        <w:t>“</w:t>
      </w:r>
      <w:r>
        <w:rPr>
          <w:rStyle w:val="None"/>
          <w:sz w:val="18"/>
          <w:szCs w:val="18"/>
          <w:rtl w:val="0"/>
          <w:lang w:val="en-US"/>
        </w:rPr>
        <w:t>Therefore do not seek to</w:t>
      </w:r>
      <w:r>
        <w:rPr>
          <w:rStyle w:val="None"/>
          <w:sz w:val="18"/>
          <w:szCs w:val="18"/>
          <w:rtl w:val="0"/>
          <w:lang w:val="en-US"/>
        </w:rPr>
        <w:t> </w:t>
      </w:r>
      <w:r>
        <w:rPr>
          <w:rStyle w:val="Hyperlink.2"/>
          <w:sz w:val="18"/>
          <w:szCs w:val="18"/>
          <w:u w:color="000000"/>
          <w:lang w:val="de-DE"/>
        </w:rPr>
        <w:fldChar w:fldCharType="begin" w:fldLock="0"/>
      </w:r>
      <w:r>
        <w:rPr>
          <w:rStyle w:val="Hyperlink.2"/>
          <w:sz w:val="18"/>
          <w:szCs w:val="18"/>
          <w:u w:color="000000"/>
          <w:lang w:val="de-DE"/>
        </w:rPr>
        <w:instrText xml:space="preserve"> HYPERLINK "https://en.wikiquote.org/wiki/Understand"</w:instrText>
      </w:r>
      <w:r>
        <w:rPr>
          <w:rStyle w:val="Hyperlink.2"/>
          <w:sz w:val="18"/>
          <w:szCs w:val="18"/>
          <w:u w:color="000000"/>
          <w:lang w:val="de-DE"/>
        </w:rPr>
        <w:fldChar w:fldCharType="separate" w:fldLock="0"/>
      </w:r>
      <w:r>
        <w:rPr>
          <w:rStyle w:val="Hyperlink.2"/>
          <w:sz w:val="18"/>
          <w:szCs w:val="18"/>
          <w:u w:color="000000"/>
          <w:rtl w:val="0"/>
          <w:lang w:val="de-DE"/>
        </w:rPr>
        <w:t>understand</w:t>
      </w:r>
      <w:r>
        <w:rPr/>
        <w:fldChar w:fldCharType="end" w:fldLock="0"/>
      </w:r>
      <w:r>
        <w:rPr>
          <w:rStyle w:val="None"/>
          <w:sz w:val="18"/>
          <w:szCs w:val="18"/>
          <w:rtl w:val="0"/>
          <w:lang w:val="en-US"/>
        </w:rPr>
        <w:t> </w:t>
      </w:r>
      <w:r>
        <w:rPr>
          <w:rStyle w:val="None"/>
          <w:sz w:val="18"/>
          <w:szCs w:val="18"/>
          <w:rtl w:val="0"/>
          <w:lang w:val="en-US"/>
        </w:rPr>
        <w:t>in order to</w:t>
      </w:r>
      <w:r>
        <w:rPr>
          <w:rStyle w:val="None"/>
          <w:sz w:val="18"/>
          <w:szCs w:val="18"/>
          <w:rtl w:val="0"/>
          <w:lang w:val="en-US"/>
        </w:rPr>
        <w:t> </w:t>
      </w:r>
      <w:r>
        <w:rPr>
          <w:rStyle w:val="Hyperlink.3"/>
          <w:sz w:val="18"/>
          <w:szCs w:val="18"/>
          <w:u w:color="000000"/>
          <w:lang w:val="en-US"/>
        </w:rPr>
        <w:fldChar w:fldCharType="begin" w:fldLock="0"/>
      </w:r>
      <w:r>
        <w:rPr>
          <w:rStyle w:val="Hyperlink.3"/>
          <w:sz w:val="18"/>
          <w:szCs w:val="18"/>
          <w:u w:color="000000"/>
          <w:lang w:val="en-US"/>
        </w:rPr>
        <w:instrText xml:space="preserve"> HYPERLINK "https://en.wikiquote.org/wiki/Believe"</w:instrText>
      </w:r>
      <w:r>
        <w:rPr>
          <w:rStyle w:val="Hyperlink.3"/>
          <w:sz w:val="18"/>
          <w:szCs w:val="18"/>
          <w:u w:color="000000"/>
          <w:lang w:val="en-US"/>
        </w:rPr>
        <w:fldChar w:fldCharType="separate" w:fldLock="0"/>
      </w:r>
      <w:r>
        <w:rPr>
          <w:rStyle w:val="Hyperlink.3"/>
          <w:sz w:val="18"/>
          <w:szCs w:val="18"/>
          <w:u w:color="000000"/>
          <w:rtl w:val="0"/>
          <w:lang w:val="en-US"/>
        </w:rPr>
        <w:t>believe</w:t>
      </w:r>
      <w:r>
        <w:rPr/>
        <w:fldChar w:fldCharType="end" w:fldLock="0"/>
      </w:r>
      <w:r>
        <w:rPr>
          <w:rStyle w:val="Hyperlink.3"/>
          <w:sz w:val="18"/>
          <w:szCs w:val="18"/>
          <w:u w:color="000000"/>
          <w:rtl w:val="0"/>
          <w:lang w:val="en-US"/>
        </w:rPr>
        <w:t>, but believe that thou mayest understand</w:t>
      </w:r>
      <w:r>
        <w:rPr>
          <w:rStyle w:val="Hyperlink.3"/>
          <w:sz w:val="18"/>
          <w:szCs w:val="18"/>
          <w:u w:color="000000"/>
          <w:rtl w:val="0"/>
          <w:lang w:val="en-US"/>
        </w:rPr>
        <w:t xml:space="preserve">” </w:t>
      </w:r>
      <w:r>
        <w:rPr>
          <w:rStyle w:val="Hyperlink.3"/>
          <w:sz w:val="18"/>
          <w:szCs w:val="18"/>
          <w:u w:color="000000"/>
          <w:rtl w:val="0"/>
          <w:lang w:val="en-US"/>
        </w:rPr>
        <w:t xml:space="preserve">in </w:t>
      </w:r>
      <w:r>
        <w:rPr>
          <w:rStyle w:val="Hyperlink.3"/>
          <w:sz w:val="18"/>
          <w:szCs w:val="18"/>
          <w:u w:color="000000"/>
          <w:rtl w:val="0"/>
          <w:lang w:val="en-US"/>
        </w:rPr>
        <w:t>“</w:t>
      </w:r>
      <w:r>
        <w:rPr>
          <w:rStyle w:val="None"/>
          <w:i w:val="1"/>
          <w:iCs w:val="1"/>
          <w:sz w:val="18"/>
          <w:szCs w:val="18"/>
          <w:rtl w:val="0"/>
          <w:lang w:val="en-US"/>
        </w:rPr>
        <w:t>Tractates on the Gospel of John"</w:t>
      </w:r>
      <w:r>
        <w:rPr>
          <w:rStyle w:val="Hyperlink.3"/>
          <w:sz w:val="18"/>
          <w:szCs w:val="18"/>
          <w:u w:color="000000"/>
          <w:rtl w:val="0"/>
          <w:lang w:val="en-US"/>
        </w:rPr>
        <w:t xml:space="preserve"> tractate XXIX on John 7:14-18, </w:t>
      </w:r>
      <w:r>
        <w:rPr>
          <w:rStyle w:val="None"/>
          <w:sz w:val="18"/>
          <w:szCs w:val="18"/>
          <w:rtl w:val="0"/>
          <w:lang w:val="en-US"/>
        </w:rPr>
        <w:t>§</w:t>
      </w:r>
      <w:r>
        <w:rPr>
          <w:rStyle w:val="None"/>
          <w:sz w:val="18"/>
          <w:szCs w:val="18"/>
          <w:rtl w:val="0"/>
          <w:lang w:val="en-US"/>
        </w:rPr>
        <w:t>6</w:t>
      </w:r>
      <w:r>
        <w:rPr>
          <w:rStyle w:val="Hyperlink.3"/>
          <w:sz w:val="18"/>
          <w:szCs w:val="18"/>
          <w:u w:color="000000"/>
          <w:rtl w:val="0"/>
          <w:lang w:val="en-US"/>
        </w:rPr>
        <w:t>,</w:t>
      </w:r>
      <w:r>
        <w:rPr>
          <w:rStyle w:val="None"/>
          <w:sz w:val="18"/>
          <w:szCs w:val="18"/>
          <w:rtl w:val="0"/>
          <w:lang w:val="en-US"/>
        </w:rPr>
        <w:t> </w:t>
      </w:r>
      <w:r>
        <w:rPr>
          <w:rStyle w:val="Hyperlink.4"/>
          <w:rFonts w:ascii="Times New Roman" w:cs="Times New Roman" w:hAnsi="Times New Roman" w:eastAsia="Times New Roman"/>
          <w:i w:val="1"/>
          <w:iCs w:val="1"/>
          <w:sz w:val="18"/>
          <w:szCs w:val="18"/>
          <w:u w:color="000000"/>
          <w:lang w:val="en-US"/>
        </w:rPr>
        <w:fldChar w:fldCharType="begin" w:fldLock="0"/>
      </w:r>
      <w:r>
        <w:rPr>
          <w:rStyle w:val="Hyperlink.4"/>
          <w:rFonts w:ascii="Times New Roman" w:cs="Times New Roman" w:hAnsi="Times New Roman" w:eastAsia="Times New Roman"/>
          <w:i w:val="1"/>
          <w:iCs w:val="1"/>
          <w:sz w:val="18"/>
          <w:szCs w:val="18"/>
          <w:u w:color="000000"/>
          <w:lang w:val="en-US"/>
        </w:rPr>
        <w:instrText xml:space="preserve"> HYPERLINK "http://www.ccel.org/ccel/schaff/npnf107.iii.xxx.html"</w:instrText>
      </w:r>
      <w:r>
        <w:rPr>
          <w:rStyle w:val="Hyperlink.4"/>
          <w:rFonts w:ascii="Times New Roman" w:cs="Times New Roman" w:hAnsi="Times New Roman" w:eastAsia="Times New Roman"/>
          <w:i w:val="1"/>
          <w:iCs w:val="1"/>
          <w:sz w:val="18"/>
          <w:szCs w:val="18"/>
          <w:u w:color="000000"/>
          <w:lang w:val="en-US"/>
        </w:rPr>
        <w:fldChar w:fldCharType="separate" w:fldLock="0"/>
      </w:r>
      <w:r>
        <w:rPr>
          <w:rStyle w:val="Hyperlink.4"/>
          <w:rFonts w:ascii="Times New Roman" w:hAnsi="Times New Roman"/>
          <w:i w:val="1"/>
          <w:iCs w:val="1"/>
          <w:sz w:val="18"/>
          <w:szCs w:val="18"/>
          <w:u w:color="000000"/>
          <w:rtl w:val="0"/>
          <w:lang w:val="en-US"/>
        </w:rPr>
        <w:t>A Select Library of the Nicene And Post-Nicene Fathers of the Christian Church</w:t>
      </w:r>
      <w:r>
        <w:rPr>
          <w:rStyle w:val="None"/>
          <w:sz w:val="18"/>
          <w:szCs w:val="18"/>
          <w:rtl w:val="0"/>
          <w:lang w:val="en-US"/>
        </w:rPr>
        <w:t> </w:t>
      </w:r>
      <w:r>
        <w:rPr>
          <w:rStyle w:val="Hyperlink.3"/>
          <w:sz w:val="18"/>
          <w:szCs w:val="18"/>
          <w:u w:color="000000"/>
          <w:rtl w:val="0"/>
          <w:lang w:val="en-US"/>
        </w:rPr>
        <w:t>Volume VII by St. Augustine, chapter VII (1888) as translated by Philip Schaff</w:t>
      </w:r>
      <w:r>
        <w:rPr/>
        <w:fldChar w:fldCharType="end" w:fldLock="0"/>
      </w:r>
    </w:p>
    <w:p>
      <w:pPr>
        <w:pStyle w:val="Footnote"/>
      </w:pPr>
      <w:r>
        <w:rPr>
          <w:rStyle w:val="Hyperlink.3"/>
          <w:sz w:val="18"/>
          <w:szCs w:val="18"/>
          <w:u w:color="000000"/>
          <w:rtl w:val="0"/>
          <w:lang w:val="en-US"/>
        </w:rPr>
        <w:t xml:space="preserve">Christian Classics Ethereal Library, </w:t>
      </w:r>
      <w:r>
        <w:rPr>
          <w:rStyle w:val="Hyperlink.2"/>
          <w:sz w:val="18"/>
          <w:szCs w:val="18"/>
          <w:u w:color="000000"/>
          <w:rtl w:val="0"/>
          <w:lang w:val="de-DE"/>
        </w:rPr>
        <w:t>http://www.ccel.org/ccel/schaff/npnf107.iii.xxx.html</w:t>
      </w:r>
    </w:p>
  </w:footnote>
  <w:footnote w:id="9">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Yong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11, 194</w:t>
      </w:r>
    </w:p>
  </w:footnote>
  <w:footnote w:id="10">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 197</w:t>
      </w:r>
    </w:p>
  </w:footnote>
  <w:footnote w:id="11">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 185</w:t>
      </w:r>
    </w:p>
  </w:footnote>
  <w:footnote w:id="12">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Ibid.,187</w:t>
      </w:r>
    </w:p>
  </w:footnote>
  <w:footnote w:id="13">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w:t>
      </w:r>
    </w:p>
  </w:footnote>
  <w:footnote w:id="14">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 195</w:t>
      </w:r>
    </w:p>
  </w:footnote>
  <w:footnote w:id="15">
    <w:p>
      <w:pPr>
        <w:pStyle w:val="Footnote"/>
      </w:pPr>
      <w:r>
        <w:rPr>
          <w:rStyle w:val="None"/>
          <w:vertAlign w:val="superscript"/>
        </w:rPr>
        <w:footnoteRef/>
      </w:r>
      <w:r>
        <w:rPr>
          <w:rStyle w:val="None"/>
          <w:rFonts w:cs="Arial Unicode MS" w:eastAsia="Arial Unicode MS"/>
          <w:sz w:val="18"/>
          <w:szCs w:val="18"/>
          <w:rtl w:val="0"/>
          <w:lang w:val="en-US"/>
        </w:rPr>
        <w:t xml:space="preserve"> Harris, Sam, </w:t>
      </w:r>
      <w:r>
        <w:rPr>
          <w:rStyle w:val="None"/>
          <w:rFonts w:ascii="Times New Roman" w:hAnsi="Times New Roman"/>
          <w:i w:val="1"/>
          <w:iCs w:val="1"/>
          <w:sz w:val="18"/>
          <w:szCs w:val="18"/>
          <w:rtl w:val="0"/>
          <w:lang w:val="en-US"/>
        </w:rPr>
        <w:t xml:space="preserve">The End of Faith: Religion, Terror, and the Future of Reason, </w:t>
      </w:r>
      <w:r>
        <w:rPr>
          <w:rStyle w:val="None"/>
          <w:rFonts w:cs="Arial Unicode MS" w:eastAsia="Arial Unicode MS"/>
          <w:sz w:val="18"/>
          <w:szCs w:val="18"/>
          <w:rtl w:val="0"/>
          <w:lang w:val="en-US"/>
        </w:rPr>
        <w:t>(New York, New York: W.W.Norton &amp; Company Inc., 2004), 242) refers to D. Radin</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w:t>
      </w:r>
      <w:r>
        <w:rPr>
          <w:rStyle w:val="None"/>
          <w:rFonts w:ascii="Times New Roman" w:hAnsi="Times New Roman"/>
          <w:i w:val="1"/>
          <w:iCs w:val="1"/>
          <w:sz w:val="18"/>
          <w:szCs w:val="18"/>
          <w:rtl w:val="0"/>
          <w:lang w:val="en-US"/>
        </w:rPr>
        <w:t>The Conscious Universe</w:t>
      </w:r>
      <w:r>
        <w:rPr>
          <w:rStyle w:val="None"/>
          <w:rFonts w:cs="Arial Unicode MS" w:eastAsia="Arial Unicode MS"/>
          <w:sz w:val="18"/>
          <w:szCs w:val="18"/>
          <w:rtl w:val="0"/>
          <w:lang w:val="en-US"/>
        </w:rPr>
        <w:t>, R. Sheldrake</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w:t>
      </w:r>
      <w:r>
        <w:rPr>
          <w:rStyle w:val="None"/>
          <w:rFonts w:ascii="Times New Roman" w:hAnsi="Times New Roman"/>
          <w:i w:val="1"/>
          <w:iCs w:val="1"/>
          <w:sz w:val="18"/>
          <w:szCs w:val="18"/>
          <w:rtl w:val="0"/>
          <w:lang w:val="en-US"/>
        </w:rPr>
        <w:t xml:space="preserve">The Sense of Being Stared At, </w:t>
      </w:r>
      <w:r>
        <w:rPr>
          <w:rStyle w:val="None"/>
          <w:rFonts w:cs="Arial Unicode MS" w:eastAsia="Arial Unicode MS"/>
          <w:sz w:val="18"/>
          <w:szCs w:val="18"/>
          <w:rtl w:val="0"/>
          <w:lang w:val="en-US"/>
        </w:rPr>
        <w:t>and R.S. Bobrow</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 xml:space="preserve">s </w:t>
      </w:r>
      <w:r>
        <w:rPr>
          <w:rStyle w:val="None"/>
          <w:rFonts w:ascii="Times New Roman" w:hAnsi="Times New Roman"/>
          <w:i w:val="1"/>
          <w:iCs w:val="1"/>
          <w:sz w:val="18"/>
          <w:szCs w:val="18"/>
          <w:rtl w:val="0"/>
          <w:lang w:val="en-US"/>
        </w:rPr>
        <w:t>Paranormal Phenomena in the Medical Literature Sufficient Smoke to Warrant a Search for Fire.</w:t>
      </w:r>
    </w:p>
  </w:footnote>
  <w:footnote w:id="16">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 41</w:t>
      </w:r>
    </w:p>
  </w:footnote>
  <w:footnote w:id="17">
    <w:p>
      <w:pPr>
        <w:pStyle w:val="Footnote"/>
      </w:pPr>
      <w:r>
        <w:rPr>
          <w:rStyle w:val="None"/>
          <w:rFonts w:ascii="Times New Roman" w:cs="Times New Roman" w:hAnsi="Times New Roman" w:eastAsia="Times New Roman"/>
          <w:sz w:val="24"/>
          <w:szCs w:val="24"/>
          <w:vertAlign w:val="superscript"/>
        </w:rPr>
        <w:footnoteRef/>
      </w:r>
      <w:r>
        <w:rPr>
          <w:rStyle w:val="None"/>
          <w:sz w:val="18"/>
          <w:szCs w:val="18"/>
          <w:rtl w:val="0"/>
          <w:lang w:val="es-ES_tradnl"/>
        </w:rPr>
        <w:t xml:space="preserve"> Jacobs, B. </w:t>
      </w:r>
      <w:r>
        <w:rPr>
          <w:rStyle w:val="None"/>
          <w:sz w:val="18"/>
          <w:szCs w:val="18"/>
          <w:rtl w:val="0"/>
          <w:lang w:val="en-US"/>
        </w:rPr>
        <w:t>“</w:t>
      </w:r>
      <w:r>
        <w:rPr>
          <w:rStyle w:val="Hyperlink.3"/>
          <w:sz w:val="18"/>
          <w:szCs w:val="18"/>
          <w:u w:color="000000"/>
          <w:rtl w:val="0"/>
          <w:lang w:val="en-US"/>
        </w:rPr>
        <w:t>Biblical Origins of Placebo.</w:t>
      </w:r>
      <w:r>
        <w:rPr>
          <w:rStyle w:val="None"/>
          <w:sz w:val="18"/>
          <w:szCs w:val="18"/>
          <w:rtl w:val="0"/>
          <w:lang w:val="en-US"/>
        </w:rPr>
        <w:t>” </w:t>
      </w:r>
      <w:r>
        <w:rPr>
          <w:rStyle w:val="Hyperlink.4"/>
          <w:rFonts w:ascii="Times New Roman" w:hAnsi="Times New Roman"/>
          <w:i w:val="1"/>
          <w:iCs w:val="1"/>
          <w:sz w:val="18"/>
          <w:szCs w:val="18"/>
          <w:u w:color="000000"/>
          <w:rtl w:val="0"/>
          <w:lang w:val="en-US"/>
        </w:rPr>
        <w:t>Journal of the Royal Society of Medicine</w:t>
      </w:r>
      <w:r>
        <w:rPr>
          <w:rStyle w:val="None"/>
          <w:sz w:val="18"/>
          <w:szCs w:val="18"/>
          <w:rtl w:val="0"/>
          <w:lang w:val="en-US"/>
        </w:rPr>
        <w:t> </w:t>
      </w:r>
      <w:r>
        <w:rPr>
          <w:rStyle w:val="None"/>
          <w:sz w:val="18"/>
          <w:szCs w:val="18"/>
          <w:rtl w:val="0"/>
          <w:lang w:val="en-US"/>
        </w:rPr>
        <w:t>93.4 (2000): 213</w:t>
      </w:r>
      <w:r>
        <w:rPr>
          <w:rStyle w:val="None"/>
          <w:sz w:val="18"/>
          <w:szCs w:val="18"/>
          <w:rtl w:val="0"/>
          <w:lang w:val="en-US"/>
        </w:rPr>
        <w:t>–</w:t>
      </w:r>
      <w:r>
        <w:rPr>
          <w:rStyle w:val="None"/>
          <w:sz w:val="18"/>
          <w:szCs w:val="18"/>
          <w:rtl w:val="0"/>
          <w:lang w:val="en-US"/>
        </w:rPr>
        <w:t>214</w:t>
      </w:r>
    </w:p>
  </w:footnote>
  <w:footnote w:id="18">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 xml:space="preserve">Evans, FJ, </w:t>
      </w:r>
      <w:r>
        <w:rPr>
          <w:rStyle w:val="None"/>
          <w:rFonts w:cs="Arial Unicode MS" w:eastAsia="Arial Unicode MS" w:hint="default"/>
          <w:sz w:val="18"/>
          <w:szCs w:val="18"/>
          <w:u w:color="000000"/>
          <w:rtl w:val="0"/>
          <w:lang w:val="en-US"/>
        </w:rPr>
        <w:t>“</w:t>
      </w:r>
      <w:r>
        <w:rPr>
          <w:rStyle w:val="None"/>
          <w:rFonts w:cs="Arial Unicode MS" w:eastAsia="Arial Unicode MS"/>
          <w:sz w:val="18"/>
          <w:szCs w:val="18"/>
          <w:u w:color="000000"/>
          <w:rtl w:val="0"/>
          <w:lang w:val="en-US"/>
        </w:rPr>
        <w:t>Expectancy, Therapeutic Instructions, and the Placebo Response</w:t>
      </w:r>
      <w:r>
        <w:rPr>
          <w:rStyle w:val="None"/>
          <w:rFonts w:cs="Arial Unicode MS" w:eastAsia="Arial Unicode MS" w:hint="default"/>
          <w:sz w:val="18"/>
          <w:szCs w:val="18"/>
          <w:u w:color="000000"/>
          <w:rtl w:val="0"/>
          <w:lang w:val="en-US"/>
        </w:rPr>
        <w:t xml:space="preserve">” </w:t>
      </w:r>
      <w:r>
        <w:rPr>
          <w:rStyle w:val="None"/>
          <w:rFonts w:cs="Arial Unicode MS" w:eastAsia="Arial Unicode MS"/>
          <w:sz w:val="18"/>
          <w:szCs w:val="18"/>
          <w:u w:color="000000"/>
          <w:rtl w:val="0"/>
          <w:lang w:val="en-US"/>
        </w:rPr>
        <w:t xml:space="preserve">in White L, Tursky B, Schwartz GE (eds) </w:t>
      </w:r>
      <w:r>
        <w:rPr>
          <w:rStyle w:val="None"/>
          <w:rFonts w:cs="Arial Unicode MS" w:eastAsia="Arial Unicode MS"/>
          <w:i w:val="1"/>
          <w:iCs w:val="1"/>
          <w:sz w:val="18"/>
          <w:szCs w:val="18"/>
          <w:rtl w:val="0"/>
          <w:lang w:val="en-US"/>
        </w:rPr>
        <w:t xml:space="preserve">Placebo: theory, research and mechanisms, </w:t>
      </w:r>
      <w:r>
        <w:rPr>
          <w:rStyle w:val="None"/>
          <w:rFonts w:cs="Arial Unicode MS" w:eastAsia="Arial Unicode MS"/>
          <w:sz w:val="18"/>
          <w:szCs w:val="18"/>
          <w:u w:color="000000"/>
          <w:rtl w:val="0"/>
          <w:lang w:val="en-US"/>
        </w:rPr>
        <w:t>(New York, New York: The Guilford Press, 1985)</w:t>
      </w:r>
    </w:p>
  </w:footnote>
  <w:footnote w:id="19">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Murphy 1996, 117</w:t>
      </w:r>
    </w:p>
  </w:footnote>
  <w:footnote w:id="20">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 xml:space="preserve">Smith, James, K.A., </w:t>
      </w:r>
      <w:r>
        <w:rPr>
          <w:rStyle w:val="None"/>
          <w:rFonts w:cs="Arial Unicode MS" w:eastAsia="Arial Unicode MS"/>
          <w:i w:val="1"/>
          <w:iCs w:val="1"/>
          <w:sz w:val="18"/>
          <w:szCs w:val="18"/>
          <w:rtl w:val="0"/>
          <w:lang w:val="en-US"/>
        </w:rPr>
        <w:t xml:space="preserve">How (Not) to be Secular: Reading Charles Taylor, </w:t>
      </w:r>
      <w:r>
        <w:rPr>
          <w:rStyle w:val="None"/>
          <w:rFonts w:cs="Arial Unicode MS" w:eastAsia="Arial Unicode MS"/>
          <w:sz w:val="18"/>
          <w:szCs w:val="18"/>
          <w:u w:color="000000"/>
          <w:rtl w:val="0"/>
          <w:lang w:val="en-US"/>
        </w:rPr>
        <w:t>(Grand Rapids, Michigan: Wm. B. Eerdmans Publishing Co., 2014), 29</w:t>
      </w:r>
    </w:p>
  </w:footnote>
  <w:footnote w:id="21">
    <w:p>
      <w:pPr>
        <w:pStyle w:val="Footnote"/>
      </w:pPr>
      <w:r>
        <w:rPr>
          <w:rStyle w:val="None"/>
          <w:vertAlign w:val="superscript"/>
        </w:rPr>
        <w:footnoteRef/>
      </w:r>
      <w:r>
        <w:rPr>
          <w:rStyle w:val="Hyperlink.2"/>
          <w:sz w:val="18"/>
          <w:szCs w:val="18"/>
          <w:u w:color="000000"/>
          <w:rtl w:val="0"/>
          <w:lang w:val="de-DE"/>
        </w:rPr>
        <w:t xml:space="preserve"> Zwiebach, Barton, </w:t>
      </w:r>
      <w:r>
        <w:rPr>
          <w:rStyle w:val="Hyperlink.4"/>
          <w:rFonts w:ascii="Times New Roman" w:hAnsi="Times New Roman"/>
          <w:i w:val="1"/>
          <w:iCs w:val="1"/>
          <w:sz w:val="18"/>
          <w:szCs w:val="18"/>
          <w:u w:color="000000"/>
          <w:rtl w:val="0"/>
          <w:lang w:val="en-US"/>
        </w:rPr>
        <w:t>A First Course in String Theory</w:t>
      </w:r>
      <w:r>
        <w:rPr>
          <w:rStyle w:val="Hyperlink.3"/>
          <w:sz w:val="18"/>
          <w:szCs w:val="18"/>
          <w:u w:color="000000"/>
          <w:rtl w:val="0"/>
          <w:lang w:val="en-US"/>
        </w:rPr>
        <w:t>. 2Nd ed., 5th printing,</w:t>
      </w:r>
      <w:r>
        <w:rPr>
          <w:rStyle w:val="None"/>
          <w:sz w:val="18"/>
          <w:szCs w:val="18"/>
          <w:rtl w:val="0"/>
          <w:lang w:val="en-US"/>
        </w:rPr>
        <w:t xml:space="preserve"> </w:t>
      </w:r>
      <w:r>
        <w:rPr>
          <w:rStyle w:val="Hyperlink.3"/>
          <w:sz w:val="18"/>
          <w:szCs w:val="18"/>
          <w:u w:color="000000"/>
          <w:rtl w:val="0"/>
          <w:lang w:val="en-US"/>
        </w:rPr>
        <w:t>(Cambridge: Cambridge University Press, 2</w:t>
      </w:r>
      <w:r>
        <w:rPr>
          <w:rStyle w:val="None"/>
          <w:sz w:val="18"/>
          <w:szCs w:val="18"/>
          <w:rtl w:val="0"/>
          <w:lang w:val="en-US"/>
        </w:rPr>
        <w:t>0</w:t>
      </w:r>
      <w:r>
        <w:rPr>
          <w:rStyle w:val="Hyperlink.3"/>
          <w:sz w:val="18"/>
          <w:szCs w:val="18"/>
          <w:u w:color="000000"/>
          <w:rtl w:val="0"/>
          <w:lang w:val="en-US"/>
        </w:rPr>
        <w:t>15</w:t>
      </w:r>
      <w:r>
        <w:rPr>
          <w:rStyle w:val="None"/>
          <w:sz w:val="18"/>
          <w:szCs w:val="18"/>
          <w:rtl w:val="0"/>
          <w:lang w:val="en-US"/>
        </w:rPr>
        <w:t>)</w:t>
      </w:r>
      <w:r>
        <w:rPr>
          <w:rStyle w:val="Hyperlink.3"/>
          <w:sz w:val="18"/>
          <w:szCs w:val="18"/>
          <w:u w:color="000000"/>
          <w:rtl w:val="0"/>
          <w:lang w:val="en-US"/>
        </w:rPr>
        <w:t xml:space="preserve">, </w:t>
      </w:r>
      <w:r>
        <w:rPr>
          <w:rStyle w:val="None"/>
          <w:sz w:val="18"/>
          <w:szCs w:val="18"/>
          <w:rtl w:val="0"/>
          <w:lang w:val="en-US"/>
        </w:rPr>
        <w:t>352-385</w:t>
      </w:r>
      <w:r>
        <w:rPr>
          <w:rStyle w:val="Hyperlink.3"/>
          <w:sz w:val="18"/>
          <w:szCs w:val="18"/>
          <w:u w:color="000000"/>
          <w:rtl w:val="0"/>
          <w:lang w:val="en-US"/>
        </w:rPr>
        <w:t xml:space="preserve"> </w:t>
      </w:r>
    </w:p>
  </w:footnote>
  <w:footnote w:id="22">
    <w:p>
      <w:pPr>
        <w:pStyle w:val="Footnote"/>
      </w:pPr>
      <w:r>
        <w:rPr>
          <w:rStyle w:val="None"/>
          <w:rFonts w:ascii="Times New Roman" w:cs="Times New Roman" w:hAnsi="Times New Roman" w:eastAsia="Times New Roman"/>
          <w:sz w:val="24"/>
          <w:szCs w:val="24"/>
          <w:vertAlign w:val="superscript"/>
        </w:rPr>
        <w:footnoteRef/>
      </w:r>
      <w:r>
        <w:rPr>
          <w:rStyle w:val="None"/>
          <w:sz w:val="18"/>
          <w:szCs w:val="18"/>
          <w:rtl w:val="0"/>
          <w:lang w:val="en-US"/>
        </w:rPr>
        <w:t xml:space="preserve"> The word psychology was likely brought into use in the  mid-16th century by Melanchthon from the Latinized form of the </w:t>
      </w:r>
      <w:r>
        <w:rPr>
          <w:rStyle w:val="None"/>
          <w:sz w:val="18"/>
          <w:szCs w:val="18"/>
          <w:rtl w:val="0"/>
          <w:lang w:val="nl-NL"/>
        </w:rPr>
        <w:t>Greek</w:t>
      </w:r>
      <w:r>
        <w:rPr>
          <w:rStyle w:val="None"/>
          <w:sz w:val="18"/>
          <w:szCs w:val="18"/>
          <w:rtl w:val="0"/>
          <w:lang w:val="en-US"/>
        </w:rPr>
        <w:t> </w:t>
      </w:r>
      <w:r>
        <w:rPr>
          <w:rStyle w:val="None"/>
          <w:rFonts w:ascii="Times New Roman" w:hAnsi="Times New Roman"/>
          <w:i w:val="1"/>
          <w:iCs w:val="1"/>
          <w:sz w:val="18"/>
          <w:szCs w:val="18"/>
          <w:rtl w:val="0"/>
          <w:lang w:val="en-US"/>
        </w:rPr>
        <w:t>psykhe -</w:t>
      </w:r>
      <w:r>
        <w:rPr>
          <w:rStyle w:val="None"/>
          <w:sz w:val="18"/>
          <w:szCs w:val="18"/>
          <w:rtl w:val="0"/>
          <w:lang w:val="en-US"/>
        </w:rPr>
        <w:t>"breath, spirit, soul</w:t>
      </w:r>
      <w:r>
        <w:rPr>
          <w:rStyle w:val="None"/>
          <w:sz w:val="18"/>
          <w:szCs w:val="18"/>
          <w:rtl w:val="0"/>
          <w:lang w:val="en-US"/>
        </w:rPr>
        <w:t xml:space="preserve">” </w:t>
      </w:r>
      <w:r>
        <w:rPr>
          <w:rStyle w:val="None"/>
          <w:sz w:val="18"/>
          <w:szCs w:val="18"/>
          <w:rtl w:val="0"/>
          <w:lang w:val="en-US"/>
        </w:rPr>
        <w:t>used by Plato +</w:t>
      </w:r>
      <w:r>
        <w:rPr>
          <w:rStyle w:val="None"/>
          <w:sz w:val="18"/>
          <w:szCs w:val="18"/>
          <w:rtl w:val="0"/>
          <w:lang w:val="en-US"/>
        </w:rPr>
        <w:t> </w:t>
      </w:r>
      <w:r>
        <w:rPr>
          <w:rStyle w:val="None"/>
          <w:rFonts w:ascii="Times New Roman" w:hAnsi="Times New Roman"/>
          <w:i w:val="1"/>
          <w:iCs w:val="1"/>
          <w:sz w:val="18"/>
          <w:szCs w:val="18"/>
          <w:rtl w:val="0"/>
          <w:lang w:val="pt-PT"/>
        </w:rPr>
        <w:t>logia</w:t>
      </w:r>
      <w:r>
        <w:rPr>
          <w:rStyle w:val="None"/>
          <w:sz w:val="18"/>
          <w:szCs w:val="18"/>
          <w:rtl w:val="0"/>
          <w:lang w:val="en-US"/>
        </w:rPr>
        <w:t> </w:t>
      </w:r>
      <w:r>
        <w:rPr>
          <w:rStyle w:val="None"/>
          <w:sz w:val="18"/>
          <w:szCs w:val="18"/>
          <w:rtl w:val="0"/>
          <w:lang w:val="en-US"/>
        </w:rPr>
        <w:t>"study of.</w:t>
      </w:r>
      <w:r>
        <w:rPr>
          <w:rStyle w:val="None"/>
          <w:sz w:val="18"/>
          <w:szCs w:val="18"/>
          <w:rtl w:val="0"/>
          <w:lang w:val="en-US"/>
        </w:rPr>
        <w:t xml:space="preserve">”  </w:t>
      </w:r>
      <w:r>
        <w:rPr>
          <w:rStyle w:val="None"/>
          <w:sz w:val="18"/>
          <w:szCs w:val="18"/>
          <w:rtl w:val="0"/>
          <w:lang w:val="en-US"/>
        </w:rPr>
        <w:t xml:space="preserve">Reference: </w:t>
      </w:r>
      <w:r>
        <w:rPr>
          <w:rStyle w:val="None"/>
          <w:sz w:val="18"/>
          <w:szCs w:val="18"/>
          <w:rtl w:val="0"/>
          <w:lang w:val="en-US"/>
        </w:rPr>
        <w:t>“</w:t>
      </w:r>
      <w:r>
        <w:rPr>
          <w:rStyle w:val="None"/>
          <w:sz w:val="18"/>
          <w:szCs w:val="18"/>
          <w:rtl w:val="0"/>
          <w:lang w:val="en-US"/>
        </w:rPr>
        <w:t>Psychology,</w:t>
      </w:r>
      <w:r>
        <w:rPr>
          <w:rStyle w:val="None"/>
          <w:sz w:val="18"/>
          <w:szCs w:val="18"/>
          <w:rtl w:val="0"/>
          <w:lang w:val="en-US"/>
        </w:rPr>
        <w:t xml:space="preserve">” </w:t>
      </w:r>
      <w:r>
        <w:rPr>
          <w:rStyle w:val="None"/>
          <w:sz w:val="18"/>
          <w:szCs w:val="18"/>
          <w:rtl w:val="0"/>
          <w:lang w:val="en-US"/>
        </w:rPr>
        <w:t>Online Etymology Library, accessed 2/13/2018, http://www.etymonline.com/index.php?term0psychology</w:t>
      </w:r>
    </w:p>
  </w:footnote>
  <w:footnote w:id="23">
    <w:p>
      <w:pPr>
        <w:pStyle w:val="Footnote"/>
      </w:pPr>
      <w:r>
        <w:rPr>
          <w:rStyle w:val="None"/>
          <w:rFonts w:ascii="Times New Roman" w:cs="Times New Roman" w:hAnsi="Times New Roman" w:eastAsia="Times New Roman"/>
          <w:sz w:val="24"/>
          <w:szCs w:val="24"/>
          <w:vertAlign w:val="superscript"/>
        </w:rPr>
        <w:footnoteRef/>
      </w:r>
      <w:r>
        <w:rPr>
          <w:rStyle w:val="None"/>
          <w:sz w:val="18"/>
          <w:szCs w:val="18"/>
          <w:rtl w:val="0"/>
          <w:lang w:val="en-US"/>
        </w:rPr>
        <w:t xml:space="preserve"> </w:t>
      </w:r>
      <w:r>
        <w:rPr>
          <w:rStyle w:val="Hyperlink.3"/>
          <w:sz w:val="18"/>
          <w:szCs w:val="18"/>
          <w:u w:color="000000"/>
          <w:rtl w:val="0"/>
          <w:lang w:val="en-US"/>
        </w:rPr>
        <w:t>“</w:t>
      </w:r>
      <w:r>
        <w:rPr>
          <w:rStyle w:val="Hyperlink.3"/>
          <w:sz w:val="18"/>
          <w:szCs w:val="18"/>
          <w:u w:color="000000"/>
          <w:rtl w:val="0"/>
          <w:lang w:val="en-US"/>
        </w:rPr>
        <w:t>Changing Behavior and Renewing the Brain:Neuroscience and Spirituality</w:t>
      </w:r>
      <w:r>
        <w:rPr>
          <w:rStyle w:val="Hyperlink.3"/>
          <w:sz w:val="18"/>
          <w:szCs w:val="18"/>
          <w:u w:color="000000"/>
          <w:rtl w:val="0"/>
          <w:lang w:val="en-US"/>
        </w:rPr>
        <w:t xml:space="preserve">” </w:t>
      </w:r>
      <w:r>
        <w:rPr>
          <w:rStyle w:val="Hyperlink.3"/>
          <w:sz w:val="18"/>
          <w:szCs w:val="18"/>
          <w:u w:color="000000"/>
          <w:rtl w:val="0"/>
          <w:lang w:val="en-US"/>
        </w:rPr>
        <w:t>in Maddix, Mark A., and Dean Gray Blevins,</w:t>
      </w:r>
      <w:r>
        <w:rPr>
          <w:rStyle w:val="None"/>
          <w:sz w:val="18"/>
          <w:szCs w:val="18"/>
          <w:rtl w:val="0"/>
          <w:lang w:val="en-US"/>
        </w:rPr>
        <w:t> </w:t>
      </w:r>
      <w:r>
        <w:rPr>
          <w:rStyle w:val="Hyperlink.4"/>
          <w:rFonts w:ascii="Times New Roman" w:hAnsi="Times New Roman"/>
          <w:i w:val="1"/>
          <w:iCs w:val="1"/>
          <w:sz w:val="18"/>
          <w:szCs w:val="18"/>
          <w:u w:color="000000"/>
          <w:rtl w:val="0"/>
          <w:lang w:val="en-US"/>
        </w:rPr>
        <w:t xml:space="preserve">Neuroscience and Christian Formation, </w:t>
      </w:r>
      <w:r>
        <w:rPr>
          <w:rStyle w:val="Hyperlink.3"/>
          <w:sz w:val="18"/>
          <w:szCs w:val="18"/>
          <w:u w:color="000000"/>
          <w:rtl w:val="0"/>
          <w:lang w:val="en-US"/>
        </w:rPr>
        <w:t>(Charlotte, North Carolina: Information Age Publishing, 2016),</w:t>
      </w:r>
      <w:r>
        <w:rPr>
          <w:rStyle w:val="None"/>
          <w:sz w:val="18"/>
          <w:szCs w:val="18"/>
          <w:rtl w:val="0"/>
          <w:lang w:val="en-US"/>
        </w:rPr>
        <w:t> </w:t>
      </w:r>
      <w:r>
        <w:rPr>
          <w:rStyle w:val="Hyperlink.4"/>
          <w:rFonts w:ascii="Times New Roman" w:hAnsi="Times New Roman"/>
          <w:i w:val="1"/>
          <w:iCs w:val="1"/>
          <w:sz w:val="18"/>
          <w:szCs w:val="18"/>
          <w:u w:color="000000"/>
          <w:rtl w:val="0"/>
          <w:lang w:val="en-US"/>
        </w:rPr>
        <w:t>eBook Academic Collection (EBSCOhost)</w:t>
      </w:r>
      <w:r>
        <w:rPr>
          <w:rStyle w:val="Hyperlink.2"/>
          <w:sz w:val="18"/>
          <w:szCs w:val="18"/>
          <w:u w:color="000000"/>
          <w:rtl w:val="0"/>
          <w:lang w:val="de-DE"/>
        </w:rPr>
        <w:t>, EBSCO</w:t>
      </w:r>
      <w:r>
        <w:rPr>
          <w:rStyle w:val="None"/>
          <w:rFonts w:ascii="Times New Roman" w:hAnsi="Times New Roman"/>
          <w:i w:val="1"/>
          <w:iCs w:val="1"/>
          <w:sz w:val="18"/>
          <w:szCs w:val="18"/>
          <w:rtl w:val="0"/>
          <w:lang w:val="en-US"/>
        </w:rPr>
        <w:t>host</w:t>
      </w:r>
      <w:r>
        <w:rPr>
          <w:rStyle w:val="None"/>
          <w:sz w:val="18"/>
          <w:szCs w:val="18"/>
          <w:rtl w:val="0"/>
          <w:lang w:val="en-US"/>
        </w:rPr>
        <w:t> </w:t>
      </w:r>
      <w:r>
        <w:rPr>
          <w:rStyle w:val="Hyperlink.3"/>
          <w:sz w:val="18"/>
          <w:szCs w:val="18"/>
          <w:u w:color="000000"/>
          <w:rtl w:val="0"/>
          <w:lang w:val="en-US"/>
        </w:rPr>
        <w:t>(accessed March 7, 2018)., 137-153</w:t>
      </w:r>
    </w:p>
  </w:footnote>
  <w:footnote w:id="24">
    <w:p>
      <w:pPr>
        <w:pStyle w:val="Footnote"/>
      </w:pPr>
      <w:r>
        <w:rPr>
          <w:rStyle w:val="None"/>
          <w:rFonts w:ascii="Times New Roman" w:cs="Times New Roman" w:hAnsi="Times New Roman" w:eastAsia="Times New Roman"/>
          <w:sz w:val="24"/>
          <w:szCs w:val="24"/>
          <w:vertAlign w:val="superscript"/>
        </w:rPr>
        <w:footnoteRef/>
      </w:r>
      <w:r>
        <w:rPr>
          <w:rStyle w:val="None"/>
          <w:sz w:val="18"/>
          <w:szCs w:val="18"/>
          <w:rtl w:val="0"/>
          <w:lang w:val="en-US"/>
        </w:rPr>
        <w:t xml:space="preserve"> </w:t>
      </w:r>
      <w:r>
        <w:rPr>
          <w:rStyle w:val="Hyperlink.3"/>
          <w:sz w:val="18"/>
          <w:szCs w:val="18"/>
          <w:u w:color="000000"/>
          <w:rtl w:val="0"/>
          <w:lang w:val="en-US"/>
        </w:rPr>
        <w:t xml:space="preserve"> (E. H. Walker, 1970) </w:t>
      </w:r>
      <w:r>
        <w:rPr>
          <w:rStyle w:val="None"/>
          <w:sz w:val="18"/>
          <w:szCs w:val="18"/>
          <w:rtl w:val="0"/>
          <w:lang w:val="en-US"/>
        </w:rPr>
        <w:t>Baru</w:t>
      </w:r>
      <w:r>
        <w:rPr>
          <w:rStyle w:val="None"/>
          <w:sz w:val="18"/>
          <w:szCs w:val="18"/>
          <w:rtl w:val="0"/>
          <w:lang w:val="en-US"/>
        </w:rPr>
        <w:t>š</w:t>
      </w:r>
      <w:r>
        <w:rPr>
          <w:rStyle w:val="Hyperlink.3"/>
          <w:sz w:val="18"/>
          <w:szCs w:val="18"/>
          <w:u w:color="000000"/>
          <w:rtl w:val="0"/>
          <w:lang w:val="en-US"/>
        </w:rPr>
        <w:t>s, Imants, and Julia Mossbridge. "Interactions with discarnate beings." In</w:t>
      </w:r>
      <w:r>
        <w:rPr>
          <w:rStyle w:val="None"/>
          <w:sz w:val="18"/>
          <w:szCs w:val="18"/>
          <w:rtl w:val="0"/>
          <w:lang w:val="en-US"/>
        </w:rPr>
        <w:t> </w:t>
      </w:r>
      <w:r>
        <w:rPr>
          <w:rStyle w:val="Hyperlink.4"/>
          <w:rFonts w:ascii="Times New Roman" w:hAnsi="Times New Roman"/>
          <w:i w:val="1"/>
          <w:iCs w:val="1"/>
          <w:sz w:val="18"/>
          <w:szCs w:val="18"/>
          <w:u w:color="000000"/>
          <w:rtl w:val="0"/>
          <w:lang w:val="en-US"/>
        </w:rPr>
        <w:t>Transcendent mind: Rethinking the science of consciousness</w:t>
      </w:r>
      <w:r>
        <w:rPr>
          <w:rStyle w:val="Hyperlink.3"/>
          <w:sz w:val="18"/>
          <w:szCs w:val="18"/>
          <w:u w:color="000000"/>
          <w:rtl w:val="0"/>
          <w:lang w:val="en-US"/>
        </w:rPr>
        <w:t>, 83-101. Washington, DC, US: American Psychological Association, 2017.</w:t>
      </w:r>
      <w:r>
        <w:rPr>
          <w:rStyle w:val="None"/>
          <w:sz w:val="18"/>
          <w:szCs w:val="18"/>
          <w:rtl w:val="0"/>
          <w:lang w:val="en-US"/>
        </w:rPr>
        <w:t> </w:t>
      </w:r>
      <w:r>
        <w:rPr>
          <w:rStyle w:val="None"/>
          <w:rFonts w:ascii="Times New Roman" w:hAnsi="Times New Roman"/>
          <w:i w:val="1"/>
          <w:iCs w:val="1"/>
          <w:sz w:val="18"/>
          <w:szCs w:val="18"/>
          <w:rtl w:val="0"/>
          <w:lang w:val="en-US"/>
        </w:rPr>
        <w:t>PsycBOOKS</w:t>
      </w:r>
      <w:r>
        <w:rPr>
          <w:rStyle w:val="Hyperlink.2"/>
          <w:sz w:val="18"/>
          <w:szCs w:val="18"/>
          <w:u w:color="000000"/>
          <w:rtl w:val="0"/>
          <w:lang w:val="de-DE"/>
        </w:rPr>
        <w:t>, EBSCO</w:t>
      </w:r>
      <w:r>
        <w:rPr>
          <w:rStyle w:val="None"/>
          <w:rFonts w:ascii="Times New Roman" w:hAnsi="Times New Roman"/>
          <w:i w:val="1"/>
          <w:iCs w:val="1"/>
          <w:sz w:val="18"/>
          <w:szCs w:val="18"/>
          <w:rtl w:val="0"/>
          <w:lang w:val="en-US"/>
        </w:rPr>
        <w:t>host</w:t>
      </w:r>
      <w:r>
        <w:rPr>
          <w:rStyle w:val="None"/>
          <w:sz w:val="18"/>
          <w:szCs w:val="18"/>
          <w:rtl w:val="0"/>
          <w:lang w:val="en-US"/>
        </w:rPr>
        <w:t> </w:t>
      </w:r>
      <w:r>
        <w:rPr>
          <w:rStyle w:val="Hyperlink.3"/>
          <w:sz w:val="18"/>
          <w:szCs w:val="18"/>
          <w:u w:color="000000"/>
          <w:rtl w:val="0"/>
          <w:lang w:val="en-US"/>
        </w:rPr>
        <w:t>(accessed February 25, 2018), 11</w:t>
      </w:r>
    </w:p>
  </w:footnote>
  <w:footnote w:id="25">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See D</w:t>
      </w:r>
      <w:r>
        <w:rPr>
          <w:rStyle w:val="None"/>
          <w:rFonts w:cs="Arial Unicode MS" w:eastAsia="Arial Unicode MS"/>
          <w:sz w:val="18"/>
          <w:szCs w:val="18"/>
          <w:rtl w:val="0"/>
          <w:lang w:val="en-US"/>
        </w:rPr>
        <w:t>awkins, Richard</w:t>
      </w:r>
      <w:r>
        <w:rPr>
          <w:rStyle w:val="None"/>
          <w:rFonts w:cs="Arial Unicode MS" w:eastAsia="Arial Unicode MS"/>
          <w:sz w:val="18"/>
          <w:szCs w:val="18"/>
          <w:u w:color="000000"/>
          <w:rtl w:val="0"/>
          <w:lang w:val="en-US"/>
        </w:rPr>
        <w:t xml:space="preserve">, </w:t>
      </w:r>
      <w:r>
        <w:rPr>
          <w:rStyle w:val="None"/>
          <w:rFonts w:ascii="Times New Roman" w:hAnsi="Times New Roman"/>
          <w:i w:val="1"/>
          <w:iCs w:val="1"/>
          <w:sz w:val="18"/>
          <w:szCs w:val="18"/>
          <w:u w:color="000000"/>
          <w:rtl w:val="0"/>
          <w:lang w:val="en-US"/>
        </w:rPr>
        <w:t xml:space="preserve">The Selfish Gene, </w:t>
      </w:r>
      <w:r>
        <w:rPr>
          <w:rStyle w:val="None"/>
          <w:rFonts w:cs="Arial Unicode MS" w:eastAsia="Arial Unicode MS"/>
          <w:sz w:val="18"/>
          <w:szCs w:val="18"/>
          <w:u w:color="000000"/>
          <w:rtl w:val="0"/>
          <w:lang w:val="en-US"/>
        </w:rPr>
        <w:t>(</w:t>
      </w:r>
      <w:r>
        <w:rPr>
          <w:rStyle w:val="None"/>
          <w:rFonts w:cs="Arial Unicode MS" w:eastAsia="Arial Unicode MS"/>
          <w:sz w:val="18"/>
          <w:szCs w:val="18"/>
          <w:rtl w:val="0"/>
          <w:lang w:val="en-US"/>
        </w:rPr>
        <w:t>Oxford</w:t>
      </w:r>
      <w:r>
        <w:rPr>
          <w:rStyle w:val="None"/>
          <w:rFonts w:cs="Arial Unicode MS" w:eastAsia="Arial Unicode MS"/>
          <w:sz w:val="18"/>
          <w:szCs w:val="18"/>
          <w:u w:color="000000"/>
          <w:rtl w:val="0"/>
          <w:lang w:val="en-US"/>
        </w:rPr>
        <w:t>, U.K.: Oxford University Press, 2</w:t>
      </w:r>
      <w:r>
        <w:rPr>
          <w:rStyle w:val="None"/>
          <w:rFonts w:cs="Arial Unicode MS" w:eastAsia="Arial Unicode MS"/>
          <w:sz w:val="18"/>
          <w:szCs w:val="18"/>
          <w:rtl w:val="0"/>
          <w:lang w:val="en-US"/>
        </w:rPr>
        <w:t>00</w:t>
      </w:r>
      <w:r>
        <w:rPr>
          <w:rStyle w:val="None"/>
          <w:rFonts w:cs="Arial Unicode MS" w:eastAsia="Arial Unicode MS"/>
          <w:sz w:val="18"/>
          <w:szCs w:val="18"/>
          <w:u w:color="000000"/>
          <w:rtl w:val="0"/>
          <w:lang w:val="en-US"/>
        </w:rPr>
        <w:t>6</w:t>
      </w:r>
    </w:p>
  </w:footnote>
  <w:footnote w:id="26">
    <w:p>
      <w:pPr>
        <w:pStyle w:val="Footnote"/>
      </w:pPr>
      <w:r>
        <w:rPr>
          <w:rStyle w:val="None"/>
          <w:rFonts w:ascii="Times New Roman" w:cs="Times New Roman" w:hAnsi="Times New Roman" w:eastAsia="Times New Roman"/>
          <w:sz w:val="24"/>
          <w:szCs w:val="24"/>
          <w:vertAlign w:val="superscript"/>
        </w:rPr>
        <w:footnoteRef/>
      </w:r>
      <w:r>
        <w:rPr>
          <w:rStyle w:val="Hyperlink.2"/>
          <w:sz w:val="18"/>
          <w:szCs w:val="18"/>
          <w:u w:color="000000"/>
          <w:rtl w:val="0"/>
          <w:lang w:val="de-DE"/>
        </w:rPr>
        <w:t xml:space="preserve"> Koltko-Rivera</w:t>
      </w:r>
      <w:r>
        <w:rPr>
          <w:rStyle w:val="Hyperlink.3"/>
          <w:sz w:val="18"/>
          <w:szCs w:val="18"/>
          <w:u w:color="000000"/>
          <w:rtl w:val="0"/>
          <w:lang w:val="en-US"/>
        </w:rPr>
        <w:t>, Mark E., "</w:t>
      </w:r>
      <w:r>
        <w:rPr>
          <w:rStyle w:val="Hyperlink.4"/>
          <w:rFonts w:ascii="Times New Roman" w:hAnsi="Times New Roman"/>
          <w:i w:val="1"/>
          <w:iCs w:val="1"/>
          <w:sz w:val="18"/>
          <w:szCs w:val="18"/>
          <w:u w:color="000000"/>
          <w:rtl w:val="0"/>
          <w:lang w:val="en-US"/>
        </w:rPr>
        <w:t>Rediscovering the Later Version of Maslow</w:t>
      </w:r>
      <w:r>
        <w:rPr>
          <w:rStyle w:val="None"/>
          <w:i w:val="1"/>
          <w:iCs w:val="1"/>
          <w:sz w:val="18"/>
          <w:szCs w:val="18"/>
          <w:rtl w:val="0"/>
          <w:lang w:val="en-US"/>
        </w:rPr>
        <w:t>’</w:t>
      </w:r>
      <w:r>
        <w:rPr>
          <w:rStyle w:val="Hyperlink.4"/>
          <w:rFonts w:ascii="Times New Roman" w:hAnsi="Times New Roman"/>
          <w:i w:val="1"/>
          <w:iCs w:val="1"/>
          <w:sz w:val="18"/>
          <w:szCs w:val="18"/>
          <w:u w:color="000000"/>
          <w:rtl w:val="0"/>
          <w:lang w:val="en-US"/>
        </w:rPr>
        <w:t>s Hierarchy of Needs: Self-Transcendence and Opportunities for Theory, Research, and Unification,</w:t>
      </w:r>
      <w:r>
        <w:rPr>
          <w:rStyle w:val="Hyperlink.4"/>
          <w:rFonts w:ascii="Times New Roman" w:hAnsi="Times New Roman" w:hint="default"/>
          <w:i w:val="1"/>
          <w:iCs w:val="1"/>
          <w:sz w:val="18"/>
          <w:szCs w:val="18"/>
          <w:u w:color="000000"/>
          <w:rtl w:val="0"/>
          <w:lang w:val="en-US"/>
        </w:rPr>
        <w:t>”</w:t>
      </w:r>
      <w:r>
        <w:rPr>
          <w:rStyle w:val="Hyperlink.3"/>
          <w:sz w:val="18"/>
          <w:szCs w:val="18"/>
          <w:u w:color="000000"/>
          <w:rtl w:val="0"/>
          <w:lang w:val="en-US"/>
        </w:rPr>
        <w:t xml:space="preserve"> The American Psychological Association, Vol. 10, No. 4, (2</w:t>
      </w:r>
      <w:r>
        <w:rPr>
          <w:rStyle w:val="None"/>
          <w:sz w:val="18"/>
          <w:szCs w:val="18"/>
          <w:rtl w:val="0"/>
          <w:lang w:val="en-US"/>
        </w:rPr>
        <w:t>00</w:t>
      </w:r>
      <w:r>
        <w:rPr>
          <w:rStyle w:val="Hyperlink.3"/>
          <w:sz w:val="18"/>
          <w:szCs w:val="18"/>
          <w:u w:color="000000"/>
          <w:rtl w:val="0"/>
          <w:lang w:val="en-US"/>
        </w:rPr>
        <w:t>6</w:t>
      </w:r>
      <w:r>
        <w:rPr>
          <w:rStyle w:val="None"/>
          <w:sz w:val="18"/>
          <w:szCs w:val="18"/>
          <w:rtl w:val="0"/>
          <w:lang w:val="en-US"/>
        </w:rPr>
        <w:t>)</w:t>
      </w:r>
      <w:r>
        <w:rPr>
          <w:rStyle w:val="Hyperlink.3"/>
          <w:sz w:val="18"/>
          <w:szCs w:val="18"/>
          <w:u w:color="000000"/>
          <w:rtl w:val="0"/>
          <w:lang w:val="en-US"/>
        </w:rPr>
        <w:t xml:space="preserve">, </w:t>
      </w:r>
      <w:r>
        <w:rPr>
          <w:rStyle w:val="None"/>
          <w:sz w:val="18"/>
          <w:szCs w:val="18"/>
          <w:rtl w:val="0"/>
          <w:lang w:val="en-US"/>
        </w:rPr>
        <w:t>302</w:t>
      </w:r>
      <w:r>
        <w:rPr>
          <w:rStyle w:val="Hyperlink.3"/>
          <w:sz w:val="18"/>
          <w:szCs w:val="18"/>
          <w:u w:color="000000"/>
          <w:rtl w:val="0"/>
          <w:lang w:val="en-US"/>
        </w:rPr>
        <w:t>–</w:t>
      </w:r>
      <w:r>
        <w:rPr>
          <w:rStyle w:val="None"/>
          <w:sz w:val="18"/>
          <w:szCs w:val="18"/>
          <w:rtl w:val="0"/>
          <w:lang w:val="en-US"/>
        </w:rPr>
        <w:t>317</w:t>
      </w:r>
      <w:r>
        <w:rPr>
          <w:rStyle w:val="Hyperlink.3"/>
          <w:sz w:val="18"/>
          <w:szCs w:val="18"/>
          <w:u w:color="000000"/>
          <w:rtl w:val="0"/>
          <w:lang w:val="en-US"/>
        </w:rPr>
        <w:t xml:space="preserve">, </w:t>
      </w:r>
      <w:r>
        <w:rPr>
          <w:rStyle w:val="Hyperlink.0"/>
          <w:color w:val="000000"/>
          <w:sz w:val="18"/>
          <w:szCs w:val="18"/>
          <w:u w:val="single" w:color="000000"/>
          <w:lang w:val="en-US"/>
        </w:rPr>
        <w:fldChar w:fldCharType="begin" w:fldLock="0"/>
      </w:r>
      <w:r>
        <w:rPr>
          <w:rStyle w:val="Hyperlink.0"/>
          <w:color w:val="000000"/>
          <w:sz w:val="18"/>
          <w:szCs w:val="18"/>
          <w:u w:val="single" w:color="000000"/>
          <w:lang w:val="en-US"/>
        </w:rPr>
        <w:instrText xml:space="preserve"> HYPERLINK "http://academic.udayton.edu/jackbauer/Readings%25252520595/Koltko-Rivera%2525252006%25252520trans%25252520self-act%25252520copy.pdf"</w:instrText>
      </w:r>
      <w:r>
        <w:rPr>
          <w:rStyle w:val="Hyperlink.0"/>
          <w:color w:val="000000"/>
          <w:sz w:val="18"/>
          <w:szCs w:val="18"/>
          <w:u w:val="single" w:color="000000"/>
          <w:lang w:val="en-US"/>
        </w:rPr>
        <w:fldChar w:fldCharType="separate" w:fldLock="0"/>
      </w:r>
      <w:r>
        <w:rPr>
          <w:rStyle w:val="Hyperlink.0"/>
          <w:color w:val="000000"/>
          <w:sz w:val="18"/>
          <w:szCs w:val="18"/>
          <w:u w:val="single" w:color="000000"/>
          <w:rtl w:val="0"/>
          <w:lang w:val="en-US"/>
        </w:rPr>
        <w:t>http://academic.udayton.edu/jackbauer/Readings%20595/Koltko-Rivera%2006%20trans%20self-act%20copy.pdf</w:t>
      </w:r>
      <w:r>
        <w:rPr/>
        <w:fldChar w:fldCharType="end" w:fldLock="0"/>
      </w:r>
    </w:p>
  </w:footnote>
  <w:footnote w:id="27">
    <w:p>
      <w:pPr>
        <w:pStyle w:val="Footnote"/>
      </w:pPr>
      <w:r>
        <w:rPr>
          <w:rStyle w:val="None"/>
          <w:rFonts w:ascii="Times New Roman" w:cs="Times New Roman" w:hAnsi="Times New Roman" w:eastAsia="Times New Roman"/>
          <w:sz w:val="24"/>
          <w:szCs w:val="24"/>
          <w:vertAlign w:val="superscript"/>
        </w:rPr>
        <w:footnoteRef/>
      </w:r>
      <w:r>
        <w:rPr>
          <w:rStyle w:val="Hyperlink.3"/>
          <w:sz w:val="18"/>
          <w:szCs w:val="18"/>
          <w:u w:color="000000"/>
          <w:rtl w:val="0"/>
          <w:lang w:val="en-US"/>
        </w:rPr>
        <w:t xml:space="preserve"> James, William, </w:t>
      </w:r>
      <w:r>
        <w:rPr>
          <w:rStyle w:val="Hyperlink.4"/>
          <w:rFonts w:ascii="Times New Roman" w:hAnsi="Times New Roman"/>
          <w:i w:val="1"/>
          <w:iCs w:val="1"/>
          <w:sz w:val="18"/>
          <w:szCs w:val="18"/>
          <w:u w:color="000000"/>
          <w:rtl w:val="0"/>
          <w:lang w:val="en-US"/>
        </w:rPr>
        <w:t xml:space="preserve">The Varieties of Religious Experience : A Study in Human Nature, </w:t>
      </w:r>
      <w:r>
        <w:rPr>
          <w:rStyle w:val="None"/>
          <w:sz w:val="18"/>
          <w:szCs w:val="18"/>
          <w:rtl w:val="0"/>
          <w:lang w:val="en-US"/>
        </w:rPr>
        <w:t xml:space="preserve"> </w:t>
      </w:r>
      <w:r>
        <w:rPr>
          <w:rStyle w:val="Hyperlink.3"/>
          <w:sz w:val="18"/>
          <w:szCs w:val="18"/>
          <w:u w:color="000000"/>
          <w:rtl w:val="0"/>
          <w:lang w:val="en-US"/>
        </w:rPr>
        <w:t>(</w:t>
      </w:r>
      <w:r>
        <w:rPr>
          <w:rStyle w:val="None"/>
          <w:sz w:val="18"/>
          <w:szCs w:val="18"/>
          <w:rtl w:val="0"/>
          <w:lang w:val="nl-NL"/>
        </w:rPr>
        <w:t>Waiheke Island: The Floating Press, 2008)</w:t>
      </w:r>
      <w:r>
        <w:rPr>
          <w:rStyle w:val="Hyperlink.3"/>
          <w:sz w:val="18"/>
          <w:szCs w:val="18"/>
          <w:u w:color="000000"/>
          <w:rtl w:val="0"/>
          <w:lang w:val="en-US"/>
        </w:rPr>
        <w:t>, eBook Academic Collection (EBSCOhost), EBSCOhost</w:t>
      </w:r>
      <w:r>
        <w:rPr>
          <w:rStyle w:val="None"/>
          <w:sz w:val="18"/>
          <w:szCs w:val="18"/>
          <w:rtl w:val="0"/>
          <w:lang w:val="en-US"/>
        </w:rPr>
        <w:t> </w:t>
      </w:r>
      <w:r>
        <w:rPr>
          <w:rStyle w:val="Hyperlink.3"/>
          <w:sz w:val="18"/>
          <w:szCs w:val="18"/>
          <w:u w:color="000000"/>
          <w:rtl w:val="0"/>
          <w:lang w:val="en-US"/>
        </w:rPr>
        <w:t>(accessed March 7, 2018), 236</w:t>
      </w:r>
    </w:p>
  </w:footnote>
  <w:footnote w:id="28">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Harris 2</w:t>
      </w:r>
      <w:r>
        <w:rPr>
          <w:rStyle w:val="None"/>
          <w:rFonts w:cs="Arial Unicode MS" w:eastAsia="Arial Unicode MS"/>
          <w:sz w:val="18"/>
          <w:szCs w:val="18"/>
          <w:rtl w:val="0"/>
          <w:lang w:val="en-US"/>
        </w:rPr>
        <w:t>00</w:t>
      </w:r>
      <w:r>
        <w:rPr>
          <w:rStyle w:val="None"/>
          <w:rFonts w:cs="Arial Unicode MS" w:eastAsia="Arial Unicode MS"/>
          <w:sz w:val="18"/>
          <w:szCs w:val="18"/>
          <w:u w:color="000000"/>
          <w:rtl w:val="0"/>
          <w:lang w:val="en-US"/>
        </w:rPr>
        <w:t>4, 219</w:t>
      </w:r>
    </w:p>
  </w:footnote>
  <w:footnote w:id="29">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James 2</w:t>
      </w:r>
      <w:r>
        <w:rPr>
          <w:rStyle w:val="None"/>
          <w:rFonts w:cs="Arial Unicode MS" w:eastAsia="Arial Unicode MS"/>
          <w:sz w:val="18"/>
          <w:szCs w:val="18"/>
          <w:rtl w:val="0"/>
          <w:lang w:val="en-US"/>
        </w:rPr>
        <w:t>00</w:t>
      </w:r>
      <w:r>
        <w:rPr>
          <w:rStyle w:val="None"/>
          <w:rFonts w:cs="Arial Unicode MS" w:eastAsia="Arial Unicode MS"/>
          <w:sz w:val="18"/>
          <w:szCs w:val="18"/>
          <w:u w:color="000000"/>
          <w:rtl w:val="0"/>
          <w:lang w:val="en-US"/>
        </w:rPr>
        <w:t>8, 589</w:t>
      </w:r>
    </w:p>
  </w:footnote>
  <w:footnote w:id="30">
    <w:p>
      <w:pPr>
        <w:pStyle w:val="Footnote"/>
      </w:pPr>
      <w:r>
        <w:rPr>
          <w:rStyle w:val="None"/>
          <w:vertAlign w:val="superscript"/>
        </w:rPr>
        <w:footnoteRef/>
      </w:r>
      <w:r>
        <w:rPr>
          <w:rStyle w:val="None"/>
          <w:sz w:val="18"/>
          <w:szCs w:val="18"/>
          <w:rtl w:val="0"/>
          <w:lang w:val="en-US"/>
        </w:rPr>
        <w:t xml:space="preserve"> M</w:t>
      </w:r>
      <w:r>
        <w:rPr>
          <w:rStyle w:val="Hyperlink.3"/>
          <w:sz w:val="18"/>
          <w:szCs w:val="18"/>
          <w:u w:color="000000"/>
          <w:rtl w:val="0"/>
          <w:lang w:val="en-US"/>
        </w:rPr>
        <w:t>ackey</w:t>
      </w:r>
      <w:r>
        <w:rPr>
          <w:rStyle w:val="None"/>
          <w:sz w:val="18"/>
          <w:szCs w:val="18"/>
          <w:rtl w:val="0"/>
          <w:lang w:val="en-US"/>
        </w:rPr>
        <w:t>, J. L</w:t>
      </w:r>
      <w:r>
        <w:rPr>
          <w:rStyle w:val="Hyperlink.3"/>
          <w:sz w:val="18"/>
          <w:szCs w:val="18"/>
          <w:u w:color="000000"/>
          <w:rtl w:val="0"/>
          <w:lang w:val="en-US"/>
        </w:rPr>
        <w:t>inn, "The Collective Unconscious and the Akashic Field,</w:t>
      </w:r>
      <w:r>
        <w:rPr>
          <w:rStyle w:val="Hyperlink.3"/>
          <w:sz w:val="18"/>
          <w:szCs w:val="18"/>
          <w:u w:color="000000"/>
          <w:rtl w:val="0"/>
          <w:lang w:val="en-US"/>
        </w:rPr>
        <w:t>”</w:t>
      </w:r>
      <w:r>
        <w:rPr>
          <w:rStyle w:val="None"/>
          <w:sz w:val="18"/>
          <w:szCs w:val="18"/>
          <w:rtl w:val="0"/>
          <w:lang w:val="en-US"/>
        </w:rPr>
        <w:t> </w:t>
      </w:r>
      <w:r>
        <w:rPr>
          <w:rStyle w:val="None"/>
          <w:i w:val="1"/>
          <w:iCs w:val="1"/>
          <w:sz w:val="18"/>
          <w:szCs w:val="18"/>
          <w:rtl w:val="0"/>
          <w:lang w:val="de-DE"/>
        </w:rPr>
        <w:t>Jung Journal: Culture &amp; Psyche</w:t>
      </w:r>
      <w:r>
        <w:rPr>
          <w:rStyle w:val="None"/>
          <w:sz w:val="18"/>
          <w:szCs w:val="18"/>
          <w:rtl w:val="0"/>
          <w:lang w:val="en-US"/>
        </w:rPr>
        <w:t> </w:t>
      </w:r>
      <w:r>
        <w:rPr>
          <w:rStyle w:val="None"/>
          <w:sz w:val="18"/>
          <w:szCs w:val="18"/>
          <w:rtl w:val="0"/>
          <w:lang w:val="en-US"/>
        </w:rPr>
        <w:t>1, no. 2 (2007)</w:t>
      </w:r>
      <w:r>
        <w:rPr>
          <w:rStyle w:val="Hyperlink.3"/>
          <w:sz w:val="18"/>
          <w:szCs w:val="18"/>
          <w:u w:color="000000"/>
          <w:rtl w:val="0"/>
          <w:lang w:val="en-US"/>
        </w:rPr>
        <w:t>: 12</w:t>
      </w:r>
    </w:p>
  </w:footnote>
  <w:footnote w:id="31">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Ibid., 9</w:t>
      </w:r>
    </w:p>
  </w:footnote>
  <w:footnote w:id="32">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 xml:space="preserve">Penner, Myron Bradley, </w:t>
      </w:r>
      <w:r>
        <w:rPr>
          <w:rStyle w:val="None"/>
          <w:rFonts w:ascii="Times New Roman" w:hAnsi="Times New Roman"/>
          <w:i w:val="1"/>
          <w:iCs w:val="1"/>
          <w:sz w:val="18"/>
          <w:szCs w:val="18"/>
          <w:u w:color="000000"/>
          <w:rtl w:val="0"/>
          <w:lang w:val="en-US"/>
        </w:rPr>
        <w:t xml:space="preserve">The End of Apologetics: Christian Witness in a Postmodern Context, </w:t>
      </w:r>
      <w:r>
        <w:rPr>
          <w:rStyle w:val="None"/>
          <w:rFonts w:cs="Arial Unicode MS" w:eastAsia="Arial Unicode MS"/>
          <w:sz w:val="18"/>
          <w:szCs w:val="18"/>
          <w:u w:color="000000"/>
          <w:rtl w:val="0"/>
          <w:lang w:val="en-US"/>
        </w:rPr>
        <w:t>(Grand Rapids, Michigan: Baker Academic,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13</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129</w:t>
      </w:r>
    </w:p>
  </w:footnote>
  <w:footnote w:id="33">
    <w:p>
      <w:pPr>
        <w:pStyle w:val="Footnote"/>
      </w:pPr>
      <w:r>
        <w:rPr>
          <w:rStyle w:val="None"/>
          <w:vertAlign w:val="superscript"/>
        </w:rPr>
        <w:footnoteRef/>
      </w:r>
      <w:r>
        <w:rPr>
          <w:rStyle w:val="None"/>
          <w:rFonts w:cs="Arial Unicode MS" w:eastAsia="Arial Unicode MS"/>
          <w:sz w:val="18"/>
          <w:szCs w:val="18"/>
          <w:u w:color="000000"/>
          <w:rtl w:val="0"/>
          <w:lang w:val="en-US"/>
        </w:rPr>
        <w:t xml:space="preserve"> Ibid., 81</w:t>
      </w:r>
    </w:p>
  </w:footnote>
  <w:footnote w:id="34">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 xml:space="preserve">Street, Nick, </w:t>
      </w:r>
      <w:r>
        <w:rPr>
          <w:rStyle w:val="None"/>
          <w:rFonts w:ascii="Times New Roman" w:hAnsi="Times New Roman"/>
          <w:i w:val="1"/>
          <w:iCs w:val="1"/>
          <w:sz w:val="18"/>
          <w:szCs w:val="18"/>
          <w:u w:color="000000"/>
          <w:rtl w:val="0"/>
          <w:lang w:val="en-US"/>
        </w:rPr>
        <w:t xml:space="preserve">Moved by the Spirit: Pentecostal and Charismatic Christianity in the Global South, </w:t>
      </w:r>
      <w:r>
        <w:rPr>
          <w:rStyle w:val="None"/>
          <w:rFonts w:cs="Arial Unicode MS" w:eastAsia="Arial Unicode MS"/>
          <w:sz w:val="18"/>
          <w:szCs w:val="18"/>
          <w:u w:color="000000"/>
          <w:rtl w:val="0"/>
          <w:lang w:val="en-US"/>
        </w:rPr>
        <w:t>(Los Angeles, CA: University of Southern California Press,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13</w:t>
      </w:r>
      <w:r>
        <w:rPr>
          <w:rStyle w:val="None"/>
          <w:rFonts w:cs="Arial Unicode MS" w:eastAsia="Arial Unicode MS"/>
          <w:sz w:val="18"/>
          <w:szCs w:val="18"/>
          <w:rtl w:val="0"/>
          <w:lang w:val="en-US"/>
        </w:rPr>
        <w:t>)</w:t>
      </w:r>
      <w:r>
        <w:rPr>
          <w:rStyle w:val="None"/>
          <w:rFonts w:ascii="Times New Roman" w:hAnsi="Times New Roman"/>
          <w:i w:val="1"/>
          <w:iCs w:val="1"/>
          <w:sz w:val="18"/>
          <w:szCs w:val="18"/>
          <w:u w:color="000000"/>
          <w:rtl w:val="0"/>
          <w:lang w:val="en-US"/>
        </w:rPr>
        <w:t xml:space="preserve"> </w:t>
      </w:r>
    </w:p>
  </w:footnote>
  <w:footnote w:id="35">
    <w:p>
      <w:pPr>
        <w:pStyle w:val="Footnote"/>
      </w:pPr>
      <w:r>
        <w:rPr>
          <w:rStyle w:val="None"/>
          <w:vertAlign w:val="superscript"/>
        </w:rPr>
        <w:footnoteRef/>
      </w:r>
      <w:r>
        <w:rPr>
          <w:rStyle w:val="None"/>
          <w:sz w:val="18"/>
          <w:szCs w:val="18"/>
          <w:rtl w:val="0"/>
          <w:lang w:val="en-US"/>
        </w:rPr>
        <w:t xml:space="preserve"> </w:t>
      </w:r>
      <w:r>
        <w:rPr>
          <w:rStyle w:val="Hyperlink.3"/>
          <w:sz w:val="18"/>
          <w:szCs w:val="18"/>
          <w:u w:color="000000"/>
          <w:rtl w:val="0"/>
          <w:lang w:val="en-US"/>
        </w:rPr>
        <w:t>Examples include: 1</w:t>
      </w:r>
      <w:r>
        <w:rPr>
          <w:rStyle w:val="None"/>
          <w:sz w:val="18"/>
          <w:szCs w:val="18"/>
          <w:rtl w:val="0"/>
          <w:lang w:val="en-US"/>
        </w:rPr>
        <w:t>)</w:t>
      </w:r>
      <w:r>
        <w:rPr>
          <w:rStyle w:val="Hyperlink.3"/>
          <w:sz w:val="18"/>
          <w:szCs w:val="18"/>
          <w:u w:color="000000"/>
          <w:rtl w:val="0"/>
          <w:lang w:val="en-US"/>
        </w:rPr>
        <w:t xml:space="preserve"> Moody, Raymond A, </w:t>
      </w:r>
      <w:r>
        <w:rPr>
          <w:rStyle w:val="Hyperlink.4"/>
          <w:rFonts w:ascii="Times New Roman" w:hAnsi="Times New Roman"/>
          <w:i w:val="1"/>
          <w:iCs w:val="1"/>
          <w:sz w:val="18"/>
          <w:szCs w:val="18"/>
          <w:u w:color="000000"/>
          <w:rtl w:val="0"/>
          <w:lang w:val="en-US"/>
        </w:rPr>
        <w:t xml:space="preserve">Life After Life:The Investigation of a Phenomenon--Survival of Bodily Death, </w:t>
      </w:r>
      <w:r>
        <w:rPr>
          <w:rStyle w:val="Hyperlink.3"/>
          <w:sz w:val="18"/>
          <w:szCs w:val="18"/>
          <w:u w:color="000000"/>
          <w:rtl w:val="0"/>
          <w:lang w:val="en-US"/>
        </w:rPr>
        <w:t>(Harrisburg, Pa.: Stackpole Books, 1976</w:t>
      </w:r>
      <w:r>
        <w:rPr>
          <w:rStyle w:val="None"/>
          <w:sz w:val="18"/>
          <w:szCs w:val="18"/>
          <w:rtl w:val="0"/>
          <w:lang w:val="en-US"/>
        </w:rPr>
        <w:t>)</w:t>
      </w:r>
      <w:r>
        <w:rPr>
          <w:rStyle w:val="Hyperlink.3"/>
          <w:sz w:val="18"/>
          <w:szCs w:val="18"/>
          <w:u w:color="000000"/>
          <w:rtl w:val="0"/>
          <w:lang w:val="en-US"/>
        </w:rPr>
        <w:t>; 2</w:t>
      </w:r>
      <w:r>
        <w:rPr>
          <w:rStyle w:val="None"/>
          <w:sz w:val="18"/>
          <w:szCs w:val="18"/>
          <w:rtl w:val="0"/>
          <w:lang w:val="en-US"/>
        </w:rPr>
        <w:t>)</w:t>
      </w:r>
      <w:r>
        <w:rPr>
          <w:rStyle w:val="Hyperlink.3"/>
          <w:sz w:val="18"/>
          <w:szCs w:val="18"/>
          <w:u w:color="000000"/>
          <w:rtl w:val="0"/>
          <w:lang w:val="en-US"/>
        </w:rPr>
        <w:t xml:space="preserve"> Ring, Kenneth, </w:t>
      </w:r>
      <w:r>
        <w:rPr>
          <w:rStyle w:val="Hyperlink.4"/>
          <w:rFonts w:ascii="Times New Roman" w:hAnsi="Times New Roman"/>
          <w:i w:val="1"/>
          <w:iCs w:val="1"/>
          <w:sz w:val="18"/>
          <w:szCs w:val="18"/>
          <w:u w:color="000000"/>
          <w:rtl w:val="0"/>
          <w:lang w:val="en-US"/>
        </w:rPr>
        <w:t xml:space="preserve">Life at Death:A Scientific Investigation of the Near-Death Experience, </w:t>
      </w:r>
      <w:r>
        <w:rPr>
          <w:rStyle w:val="Hyperlink.3"/>
          <w:sz w:val="18"/>
          <w:szCs w:val="18"/>
          <w:u w:color="000000"/>
          <w:rtl w:val="0"/>
          <w:lang w:val="en-US"/>
        </w:rPr>
        <w:t>(New York, New York</w:t>
      </w:r>
      <w:r>
        <w:rPr>
          <w:rStyle w:val="None"/>
          <w:sz w:val="18"/>
          <w:szCs w:val="18"/>
          <w:rtl w:val="0"/>
          <w:lang w:val="en-US"/>
        </w:rPr>
        <w:t>: Coward</w:t>
      </w:r>
      <w:r>
        <w:rPr>
          <w:rStyle w:val="Hyperlink.3"/>
          <w:sz w:val="18"/>
          <w:szCs w:val="18"/>
          <w:u w:color="000000"/>
          <w:rtl w:val="0"/>
          <w:lang w:val="en-US"/>
        </w:rPr>
        <w:t>, 198</w:t>
      </w:r>
      <w:r>
        <w:rPr>
          <w:rStyle w:val="None"/>
          <w:sz w:val="18"/>
          <w:szCs w:val="18"/>
          <w:rtl w:val="0"/>
          <w:lang w:val="en-US"/>
        </w:rPr>
        <w:t>0)</w:t>
      </w:r>
      <w:r>
        <w:rPr>
          <w:rStyle w:val="Hyperlink.3"/>
          <w:sz w:val="18"/>
          <w:szCs w:val="18"/>
          <w:u w:color="000000"/>
          <w:rtl w:val="0"/>
          <w:lang w:val="en-US"/>
        </w:rPr>
        <w:t>; and 3</w:t>
      </w:r>
      <w:r>
        <w:rPr>
          <w:rStyle w:val="None"/>
          <w:sz w:val="18"/>
          <w:szCs w:val="18"/>
          <w:rtl w:val="0"/>
          <w:lang w:val="en-US"/>
        </w:rPr>
        <w:t>)</w:t>
      </w:r>
      <w:r>
        <w:rPr>
          <w:rStyle w:val="Hyperlink.3"/>
          <w:sz w:val="18"/>
          <w:szCs w:val="18"/>
          <w:u w:color="000000"/>
          <w:rtl w:val="0"/>
          <w:lang w:val="en-US"/>
        </w:rPr>
        <w:t xml:space="preserve">; </w:t>
      </w:r>
      <w:r>
        <w:rPr>
          <w:rStyle w:val="None"/>
          <w:sz w:val="18"/>
          <w:szCs w:val="18"/>
          <w:rtl w:val="0"/>
          <w:lang w:val="it-IT"/>
        </w:rPr>
        <w:t>Basford, Terry K.</w:t>
      </w:r>
      <w:r>
        <w:rPr>
          <w:rStyle w:val="Hyperlink.3"/>
          <w:sz w:val="18"/>
          <w:szCs w:val="18"/>
          <w:u w:color="000000"/>
          <w:rtl w:val="0"/>
          <w:lang w:val="en-US"/>
        </w:rPr>
        <w:t xml:space="preserve">, </w:t>
      </w:r>
      <w:r>
        <w:rPr>
          <w:rStyle w:val="Hyperlink.4"/>
          <w:rFonts w:ascii="Times New Roman" w:hAnsi="Times New Roman"/>
          <w:i w:val="1"/>
          <w:iCs w:val="1"/>
          <w:sz w:val="18"/>
          <w:szCs w:val="18"/>
          <w:u w:color="000000"/>
          <w:rtl w:val="0"/>
          <w:lang w:val="en-US"/>
        </w:rPr>
        <w:t xml:space="preserve">Near-Death Experiences:An Annotated Bibliography, </w:t>
      </w:r>
      <w:r>
        <w:rPr>
          <w:rStyle w:val="Hyperlink.3"/>
          <w:sz w:val="18"/>
          <w:szCs w:val="18"/>
          <w:u w:color="000000"/>
          <w:rtl w:val="0"/>
          <w:lang w:val="en-US"/>
        </w:rPr>
        <w:t xml:space="preserve">Garland Reference Library of Social Science, Vol. 481, (New York, </w:t>
      </w:r>
      <w:r>
        <w:rPr>
          <w:rStyle w:val="None"/>
          <w:sz w:val="18"/>
          <w:szCs w:val="18"/>
          <w:rtl w:val="0"/>
          <w:lang w:val="nl-NL"/>
        </w:rPr>
        <w:t>New York: Garland</w:t>
      </w:r>
      <w:r>
        <w:rPr>
          <w:rStyle w:val="Hyperlink.3"/>
          <w:sz w:val="18"/>
          <w:szCs w:val="18"/>
          <w:u w:color="000000"/>
          <w:rtl w:val="0"/>
          <w:lang w:val="en-US"/>
        </w:rPr>
        <w:t>, 199</w:t>
      </w:r>
      <w:r>
        <w:rPr>
          <w:rStyle w:val="None"/>
          <w:sz w:val="18"/>
          <w:szCs w:val="18"/>
          <w:rtl w:val="0"/>
          <w:lang w:val="en-US"/>
        </w:rPr>
        <w:t>0)</w:t>
      </w:r>
    </w:p>
  </w:footnote>
  <w:footnote w:id="36">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Yong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11, 189</w:t>
      </w:r>
    </w:p>
  </w:footnote>
  <w:footnote w:id="37">
    <w:p>
      <w:pPr>
        <w:pStyle w:val="Footnote"/>
      </w:pPr>
      <w:r>
        <w:rPr>
          <w:rStyle w:val="None"/>
          <w:vertAlign w:val="superscript"/>
        </w:rPr>
        <w:footnoteRef/>
      </w:r>
      <w:r>
        <w:rPr>
          <w:rStyle w:val="None"/>
          <w:sz w:val="18"/>
          <w:szCs w:val="18"/>
          <w:rtl w:val="0"/>
          <w:lang w:val="en-US"/>
        </w:rPr>
        <w:t xml:space="preserve"> Baru</w:t>
      </w:r>
      <w:r>
        <w:rPr>
          <w:rStyle w:val="None"/>
          <w:sz w:val="18"/>
          <w:szCs w:val="18"/>
          <w:rtl w:val="0"/>
          <w:lang w:val="en-US"/>
        </w:rPr>
        <w:t>š</w:t>
      </w:r>
      <w:r>
        <w:rPr>
          <w:rStyle w:val="Hyperlink.3"/>
          <w:sz w:val="18"/>
          <w:szCs w:val="18"/>
          <w:u w:color="000000"/>
          <w:rtl w:val="0"/>
          <w:lang w:val="en-US"/>
        </w:rPr>
        <w:t xml:space="preserve">s, Imants, and Julia Mossbridge, </w:t>
      </w:r>
      <w:r>
        <w:rPr>
          <w:rStyle w:val="Hyperlink.3"/>
          <w:sz w:val="18"/>
          <w:szCs w:val="18"/>
          <w:u w:color="000000"/>
          <w:rtl w:val="0"/>
          <w:lang w:val="en-US"/>
        </w:rPr>
        <w:t>”</w:t>
      </w:r>
      <w:r>
        <w:rPr>
          <w:rStyle w:val="Hyperlink.3"/>
          <w:sz w:val="18"/>
          <w:szCs w:val="18"/>
          <w:u w:color="000000"/>
          <w:rtl w:val="0"/>
          <w:lang w:val="en-US"/>
        </w:rPr>
        <w:t>Interactions with discarnate beings" i</w:t>
      </w:r>
      <w:r>
        <w:rPr>
          <w:rStyle w:val="None"/>
          <w:sz w:val="18"/>
          <w:szCs w:val="18"/>
          <w:rtl w:val="0"/>
          <w:lang w:val="en-US"/>
        </w:rPr>
        <w:t>n</w:t>
      </w:r>
      <w:r>
        <w:rPr>
          <w:rStyle w:val="None"/>
          <w:sz w:val="18"/>
          <w:szCs w:val="18"/>
          <w:rtl w:val="0"/>
          <w:lang w:val="en-US"/>
        </w:rPr>
        <w:t> </w:t>
      </w:r>
      <w:r>
        <w:rPr>
          <w:rStyle w:val="Hyperlink.4"/>
          <w:rFonts w:ascii="Times New Roman" w:hAnsi="Times New Roman"/>
          <w:i w:val="1"/>
          <w:iCs w:val="1"/>
          <w:sz w:val="18"/>
          <w:szCs w:val="18"/>
          <w:u w:color="000000"/>
          <w:rtl w:val="0"/>
          <w:lang w:val="en-US"/>
        </w:rPr>
        <w:t>Transcendent mind: Rethinking the Science of Consciousness</w:t>
      </w:r>
      <w:r>
        <w:rPr>
          <w:rStyle w:val="None"/>
          <w:sz w:val="18"/>
          <w:szCs w:val="18"/>
          <w:rtl w:val="0"/>
          <w:lang w:val="en-US"/>
        </w:rPr>
        <w:t xml:space="preserve">, </w:t>
      </w:r>
      <w:r>
        <w:rPr>
          <w:rStyle w:val="Hyperlink.3"/>
          <w:sz w:val="18"/>
          <w:szCs w:val="18"/>
          <w:u w:color="000000"/>
          <w:rtl w:val="0"/>
          <w:lang w:val="en-US"/>
        </w:rPr>
        <w:t>(Washington DC: American Psychological Association, 2017), 85,</w:t>
      </w:r>
      <w:r>
        <w:rPr>
          <w:rStyle w:val="None"/>
          <w:sz w:val="18"/>
          <w:szCs w:val="18"/>
          <w:rtl w:val="0"/>
          <w:lang w:val="en-US"/>
        </w:rPr>
        <w:t> </w:t>
      </w:r>
      <w:r>
        <w:rPr>
          <w:rStyle w:val="None"/>
          <w:rFonts w:ascii="Times New Roman" w:hAnsi="Times New Roman"/>
          <w:i w:val="1"/>
          <w:iCs w:val="1"/>
          <w:sz w:val="18"/>
          <w:szCs w:val="18"/>
          <w:rtl w:val="0"/>
          <w:lang w:val="en-US"/>
        </w:rPr>
        <w:t>PsycBOOKS</w:t>
      </w:r>
      <w:r>
        <w:rPr>
          <w:rStyle w:val="Hyperlink.2"/>
          <w:sz w:val="18"/>
          <w:szCs w:val="18"/>
          <w:u w:color="000000"/>
          <w:rtl w:val="0"/>
          <w:lang w:val="de-DE"/>
        </w:rPr>
        <w:t>, EBSCO</w:t>
      </w:r>
      <w:r>
        <w:rPr>
          <w:rStyle w:val="None"/>
          <w:rFonts w:ascii="Times New Roman" w:hAnsi="Times New Roman"/>
          <w:i w:val="1"/>
          <w:iCs w:val="1"/>
          <w:sz w:val="18"/>
          <w:szCs w:val="18"/>
          <w:rtl w:val="0"/>
          <w:lang w:val="en-US"/>
        </w:rPr>
        <w:t>host</w:t>
      </w:r>
      <w:r>
        <w:rPr>
          <w:rStyle w:val="None"/>
          <w:sz w:val="18"/>
          <w:szCs w:val="18"/>
          <w:rtl w:val="0"/>
          <w:lang w:val="en-US"/>
        </w:rPr>
        <w:t> </w:t>
      </w:r>
      <w:r>
        <w:rPr>
          <w:rStyle w:val="Hyperlink.3"/>
          <w:sz w:val="18"/>
          <w:szCs w:val="18"/>
          <w:u w:color="000000"/>
          <w:rtl w:val="0"/>
          <w:lang w:val="en-US"/>
        </w:rPr>
        <w:t>(accessed February 25, 2018)</w:t>
      </w:r>
    </w:p>
  </w:footnote>
  <w:footnote w:id="38">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 xml:space="preserve">Moses and Elijah appear in </w:t>
      </w:r>
      <w:r>
        <w:rPr>
          <w:rStyle w:val="None"/>
          <w:rFonts w:ascii="Times New Roman" w:hAnsi="Times New Roman"/>
          <w:sz w:val="18"/>
          <w:szCs w:val="18"/>
          <w:rtl w:val="0"/>
          <w:lang w:val="en-US"/>
        </w:rPr>
        <w:t>Matthew 17:3, and Samuel appears in 1 Samuel 28:15-16.</w:t>
      </w:r>
    </w:p>
  </w:footnote>
  <w:footnote w:id="39">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It must be noted that Jesus said in his parable of the rich man and Lazarus that an impassable divide has been put up between the dead and the living (Luke 16:26</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xml:space="preserve">.  Nevertheless, these experiences point to the phenomenological validity of an encounter with </w:t>
      </w:r>
      <w:r>
        <w:rPr>
          <w:rStyle w:val="None"/>
          <w:rFonts w:ascii="Times New Roman" w:hAnsi="Times New Roman"/>
          <w:i w:val="1"/>
          <w:iCs w:val="1"/>
          <w:sz w:val="18"/>
          <w:szCs w:val="18"/>
          <w:u w:color="000000"/>
          <w:rtl w:val="0"/>
          <w:lang w:val="en-US"/>
        </w:rPr>
        <w:t xml:space="preserve">some </w:t>
      </w:r>
      <w:r>
        <w:rPr>
          <w:rStyle w:val="None"/>
          <w:rFonts w:cs="Arial Unicode MS" w:eastAsia="Arial Unicode MS"/>
          <w:sz w:val="18"/>
          <w:szCs w:val="18"/>
          <w:u w:color="000000"/>
          <w:rtl w:val="0"/>
          <w:lang w:val="en-US"/>
        </w:rPr>
        <w:t xml:space="preserve">kind of Other. </w:t>
      </w:r>
    </w:p>
  </w:footnote>
  <w:footnote w:id="40">
    <w:p>
      <w:pPr>
        <w:pStyle w:val="Footnote"/>
      </w:pPr>
      <w:r>
        <w:rPr>
          <w:rStyle w:val="None"/>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Yong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11, 191</w:t>
      </w:r>
    </w:p>
  </w:footnote>
  <w:footnote w:id="41">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Examples of these include: 1</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xml:space="preserve"> Richards, William A, and G. William Barnard, </w:t>
      </w:r>
      <w:r>
        <w:rPr>
          <w:rStyle w:val="None"/>
          <w:rFonts w:ascii="Times New Roman" w:hAnsi="Times New Roman"/>
          <w:i w:val="1"/>
          <w:iCs w:val="1"/>
          <w:sz w:val="18"/>
          <w:szCs w:val="18"/>
          <w:u w:color="000000"/>
          <w:rtl w:val="0"/>
          <w:lang w:val="en-US"/>
        </w:rPr>
        <w:t xml:space="preserve">Sacred Knowledge:Psychedelics and Religious Experiences, </w:t>
      </w:r>
      <w:r>
        <w:rPr>
          <w:rStyle w:val="None"/>
          <w:rFonts w:cs="Arial Unicode MS" w:eastAsia="Arial Unicode MS"/>
          <w:sz w:val="18"/>
          <w:szCs w:val="18"/>
          <w:u w:color="000000"/>
          <w:rtl w:val="0"/>
          <w:lang w:val="en-US"/>
        </w:rPr>
        <w:t>(New York, New York: Columbia University Press,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16</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2</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xml:space="preserve"> </w:t>
      </w:r>
      <w:r>
        <w:rPr>
          <w:rStyle w:val="None"/>
          <w:rFonts w:cs="Arial Unicode MS" w:eastAsia="Arial Unicode MS"/>
          <w:sz w:val="18"/>
          <w:szCs w:val="18"/>
          <w:rtl w:val="0"/>
          <w:lang w:val="en-US"/>
        </w:rPr>
        <w:t>Hume, Lynne</w:t>
      </w:r>
      <w:r>
        <w:rPr>
          <w:rStyle w:val="None"/>
          <w:rFonts w:cs="Arial Unicode MS" w:eastAsia="Arial Unicode MS"/>
          <w:sz w:val="18"/>
          <w:szCs w:val="18"/>
          <w:u w:color="000000"/>
          <w:rtl w:val="0"/>
          <w:lang w:val="en-US"/>
        </w:rPr>
        <w:t xml:space="preserve">, </w:t>
      </w:r>
      <w:r>
        <w:rPr>
          <w:rStyle w:val="None"/>
          <w:rFonts w:ascii="Times New Roman" w:hAnsi="Times New Roman"/>
          <w:i w:val="1"/>
          <w:iCs w:val="1"/>
          <w:sz w:val="18"/>
          <w:szCs w:val="18"/>
          <w:u w:color="000000"/>
          <w:rtl w:val="0"/>
          <w:lang w:val="en-US"/>
        </w:rPr>
        <w:t xml:space="preserve">Portals:Opening Doorways to Other Realities through the Senses, </w:t>
      </w:r>
      <w:r>
        <w:rPr>
          <w:rStyle w:val="None"/>
          <w:rFonts w:cs="Arial Unicode MS" w:eastAsia="Arial Unicode MS"/>
          <w:sz w:val="18"/>
          <w:szCs w:val="18"/>
          <w:u w:color="000000"/>
          <w:rtl w:val="0"/>
          <w:lang w:val="en-US"/>
        </w:rPr>
        <w:t>(</w:t>
      </w:r>
      <w:r>
        <w:rPr>
          <w:rStyle w:val="None"/>
          <w:rFonts w:cs="Arial Unicode MS" w:eastAsia="Arial Unicode MS"/>
          <w:sz w:val="18"/>
          <w:szCs w:val="18"/>
          <w:rtl w:val="0"/>
          <w:lang w:val="en-US"/>
        </w:rPr>
        <w:t>Oxford, UK: Berg.</w:t>
      </w:r>
      <w:r>
        <w:rPr>
          <w:rStyle w:val="None"/>
          <w:rFonts w:cs="Arial Unicode MS" w:eastAsia="Arial Unicode MS"/>
          <w:sz w:val="18"/>
          <w:szCs w:val="18"/>
          <w:u w:color="000000"/>
          <w:rtl w:val="0"/>
          <w:lang w:val="en-US"/>
        </w:rPr>
        <w:t>, 2</w:t>
      </w:r>
      <w:r>
        <w:rPr>
          <w:rStyle w:val="None"/>
          <w:rFonts w:cs="Arial Unicode MS" w:eastAsia="Arial Unicode MS"/>
          <w:sz w:val="18"/>
          <w:szCs w:val="18"/>
          <w:rtl w:val="0"/>
          <w:lang w:val="en-US"/>
        </w:rPr>
        <w:t>00</w:t>
      </w:r>
      <w:r>
        <w:rPr>
          <w:rStyle w:val="None"/>
          <w:rFonts w:cs="Arial Unicode MS" w:eastAsia="Arial Unicode MS"/>
          <w:sz w:val="18"/>
          <w:szCs w:val="18"/>
          <w:u w:color="000000"/>
          <w:rtl w:val="0"/>
          <w:lang w:val="en-US"/>
        </w:rPr>
        <w:t>7</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3</w:t>
      </w:r>
      <w:r>
        <w:rPr>
          <w:rStyle w:val="None"/>
          <w:rFonts w:cs="Arial Unicode MS" w:eastAsia="Arial Unicode MS"/>
          <w:sz w:val="18"/>
          <w:szCs w:val="18"/>
          <w:rtl w:val="0"/>
          <w:lang w:val="en-US"/>
        </w:rPr>
        <w:t>)</w:t>
      </w:r>
      <w:r>
        <w:rPr>
          <w:rStyle w:val="None"/>
          <w:rFonts w:cs="Arial Unicode MS" w:eastAsia="Arial Unicode MS"/>
          <w:sz w:val="18"/>
          <w:szCs w:val="18"/>
          <w:u w:color="000000"/>
          <w:rtl w:val="0"/>
          <w:lang w:val="en-US"/>
        </w:rPr>
        <w:t xml:space="preserve"> Wasson, R. Gordon, ed.,</w:t>
      </w:r>
      <w:r>
        <w:rPr>
          <w:rStyle w:val="None"/>
          <w:rFonts w:cs="Arial Unicode MS" w:eastAsia="Arial Unicode MS" w:hint="default"/>
          <w:sz w:val="18"/>
          <w:szCs w:val="18"/>
          <w:rtl w:val="0"/>
          <w:lang w:val="en-US"/>
        </w:rPr>
        <w:t> </w:t>
      </w:r>
      <w:r>
        <w:rPr>
          <w:rStyle w:val="None"/>
          <w:rFonts w:ascii="Times New Roman" w:hAnsi="Times New Roman"/>
          <w:i w:val="1"/>
          <w:iCs w:val="1"/>
          <w:sz w:val="18"/>
          <w:szCs w:val="18"/>
          <w:u w:color="000000"/>
          <w:rtl w:val="0"/>
          <w:lang w:val="en-US"/>
        </w:rPr>
        <w:t>Persephone's Quest:Entheogens and the Origins of Religion,</w:t>
      </w:r>
      <w:r>
        <w:rPr>
          <w:rStyle w:val="None"/>
          <w:rFonts w:cs="Arial Unicode MS" w:eastAsia="Arial Unicode MS"/>
          <w:sz w:val="18"/>
          <w:szCs w:val="18"/>
          <w:u w:color="000000"/>
          <w:rtl w:val="0"/>
          <w:lang w:val="en-US"/>
        </w:rPr>
        <w:t xml:space="preserve"> Ethnomycological Studies, No. 10. (New Haven: Yale University Press, 1986</w:t>
      </w:r>
      <w:r>
        <w:rPr>
          <w:rStyle w:val="None"/>
          <w:rFonts w:cs="Arial Unicode MS" w:eastAsia="Arial Unicode MS"/>
          <w:sz w:val="18"/>
          <w:szCs w:val="18"/>
          <w:rtl w:val="0"/>
          <w:lang w:val="en-US"/>
        </w:rPr>
        <w:t>)</w:t>
      </w:r>
    </w:p>
  </w:footnote>
  <w:footnote w:id="42">
    <w:p>
      <w:pPr>
        <w:pStyle w:val="Footnote"/>
      </w:pPr>
      <w:r>
        <w:rPr>
          <w:rStyle w:val="None"/>
          <w:rFonts w:ascii="Times New Roman" w:cs="Times New Roman" w:hAnsi="Times New Roman" w:eastAsia="Times New Roman"/>
          <w:sz w:val="24"/>
          <w:szCs w:val="24"/>
          <w:vertAlign w:val="superscript"/>
        </w:rPr>
        <w:footnoteRef/>
      </w:r>
      <w:r>
        <w:rPr>
          <w:rStyle w:val="None"/>
          <w:color w:val="000000"/>
          <w:sz w:val="18"/>
          <w:szCs w:val="18"/>
          <w:u w:color="000000"/>
          <w:rtl w:val="0"/>
          <w:lang w:val="de-DE"/>
        </w:rPr>
        <w:t xml:space="preserve"> Andrei Burke</w:t>
      </w:r>
      <w:r>
        <w:rPr>
          <w:rStyle w:val="None"/>
          <w:color w:val="000000"/>
          <w:sz w:val="18"/>
          <w:szCs w:val="18"/>
          <w:u w:color="000000"/>
          <w:rtl w:val="0"/>
          <w:lang w:val="en-US"/>
        </w:rPr>
        <w:t xml:space="preserve">, </w:t>
      </w:r>
      <w:r>
        <w:rPr>
          <w:rStyle w:val="None"/>
          <w:color w:val="000000"/>
          <w:sz w:val="18"/>
          <w:szCs w:val="18"/>
          <w:u w:color="000000"/>
          <w:rtl w:val="0"/>
          <w:lang w:val="en-US"/>
        </w:rPr>
        <w:t>“</w:t>
      </w:r>
      <w:r>
        <w:rPr>
          <w:rStyle w:val="None"/>
          <w:rFonts w:ascii="Times New Roman" w:hAnsi="Times New Roman"/>
          <w:i w:val="1"/>
          <w:iCs w:val="1"/>
          <w:color w:val="000000"/>
          <w:sz w:val="18"/>
          <w:szCs w:val="18"/>
          <w:u w:color="000000"/>
          <w:rtl w:val="0"/>
          <w:lang w:val="en-US"/>
        </w:rPr>
        <w:t xml:space="preserve">Rick Strassman Returns With </w:t>
      </w:r>
      <w:r>
        <w:rPr>
          <w:rStyle w:val="None"/>
          <w:rFonts w:ascii="Times New Roman" w:hAnsi="Times New Roman" w:hint="default"/>
          <w:i w:val="1"/>
          <w:iCs w:val="1"/>
          <w:color w:val="000000"/>
          <w:sz w:val="18"/>
          <w:szCs w:val="18"/>
          <w:u w:color="000000"/>
          <w:rtl w:val="0"/>
          <w:lang w:val="en-US"/>
        </w:rPr>
        <w:t>‘</w:t>
      </w:r>
      <w:r>
        <w:rPr>
          <w:rStyle w:val="None"/>
          <w:rFonts w:ascii="Times New Roman" w:hAnsi="Times New Roman"/>
          <w:i w:val="1"/>
          <w:iCs w:val="1"/>
          <w:color w:val="000000"/>
          <w:sz w:val="18"/>
          <w:szCs w:val="18"/>
          <w:u w:color="000000"/>
          <w:rtl w:val="0"/>
          <w:lang w:val="en-US"/>
        </w:rPr>
        <w:t>DMT and the Soul of Prophecy</w:t>
      </w:r>
      <w:r>
        <w:rPr>
          <w:rStyle w:val="None"/>
          <w:rFonts w:ascii="Times New Roman" w:hAnsi="Times New Roman" w:hint="default"/>
          <w:i w:val="1"/>
          <w:iCs w:val="1"/>
          <w:color w:val="000000"/>
          <w:sz w:val="18"/>
          <w:szCs w:val="18"/>
          <w:u w:color="000000"/>
          <w:rtl w:val="0"/>
          <w:lang w:val="en-US"/>
        </w:rPr>
        <w:t>’”</w:t>
      </w:r>
      <w:r>
        <w:rPr>
          <w:rStyle w:val="None"/>
          <w:rFonts w:ascii="Times New Roman" w:hAnsi="Times New Roman"/>
          <w:i w:val="1"/>
          <w:iCs w:val="1"/>
          <w:color w:val="000000"/>
          <w:sz w:val="18"/>
          <w:szCs w:val="18"/>
          <w:u w:color="000000"/>
          <w:rtl w:val="0"/>
          <w:lang w:val="en-US"/>
        </w:rPr>
        <w:t xml:space="preserve">, </w:t>
      </w:r>
      <w:r>
        <w:rPr>
          <w:rStyle w:val="Hyperlink.0"/>
          <w:color w:val="000000"/>
          <w:sz w:val="18"/>
          <w:szCs w:val="18"/>
          <w:u w:val="single" w:color="000000"/>
          <w:lang w:val="en-US"/>
        </w:rPr>
        <w:fldChar w:fldCharType="begin" w:fldLock="0"/>
      </w:r>
      <w:r>
        <w:rPr>
          <w:rStyle w:val="Hyperlink.0"/>
          <w:color w:val="000000"/>
          <w:sz w:val="18"/>
          <w:szCs w:val="18"/>
          <w:u w:val="single" w:color="000000"/>
          <w:lang w:val="en-US"/>
        </w:rPr>
        <w:instrText xml:space="preserve"> HYPERLINK "https://ultraculture.org/blog/2014/10/10/dmt-soul-prophecy-rick-strassman/"</w:instrText>
      </w:r>
      <w:r>
        <w:rPr>
          <w:rStyle w:val="Hyperlink.0"/>
          <w:color w:val="000000"/>
          <w:sz w:val="18"/>
          <w:szCs w:val="18"/>
          <w:u w:val="single" w:color="000000"/>
          <w:lang w:val="en-US"/>
        </w:rPr>
        <w:fldChar w:fldCharType="separate" w:fldLock="0"/>
      </w:r>
      <w:r>
        <w:rPr>
          <w:rStyle w:val="Hyperlink.0"/>
          <w:color w:val="000000"/>
          <w:sz w:val="18"/>
          <w:szCs w:val="18"/>
          <w:u w:val="single" w:color="000000"/>
          <w:rtl w:val="0"/>
          <w:lang w:val="en-US"/>
        </w:rPr>
        <w:t>https://ultraculture.org/blog/2014/10/10/dmt-soul-prophecy-rick-strassman/</w:t>
      </w:r>
      <w:r>
        <w:rPr/>
        <w:fldChar w:fldCharType="end" w:fldLock="0"/>
      </w:r>
      <w:r>
        <w:rPr>
          <w:rStyle w:val="None"/>
          <w:rFonts w:ascii="Times New Roman" w:hAnsi="Times New Roman"/>
          <w:i w:val="1"/>
          <w:iCs w:val="1"/>
          <w:color w:val="000000"/>
          <w:sz w:val="18"/>
          <w:szCs w:val="18"/>
          <w:u w:color="000000"/>
          <w:rtl w:val="0"/>
          <w:lang w:val="en-US"/>
        </w:rPr>
        <w:t xml:space="preserve">, </w:t>
      </w:r>
      <w:r>
        <w:rPr>
          <w:rStyle w:val="None"/>
          <w:color w:val="000000"/>
          <w:sz w:val="18"/>
          <w:szCs w:val="18"/>
          <w:u w:color="000000"/>
          <w:rtl w:val="0"/>
          <w:lang w:val="en-US"/>
        </w:rPr>
        <w:t>last accessed 3/6/18</w:t>
      </w:r>
    </w:p>
  </w:footnote>
  <w:footnote w:id="43">
    <w:p>
      <w:pPr>
        <w:pStyle w:val="Footnote"/>
      </w:pPr>
      <w:r>
        <w:rPr>
          <w:rStyle w:val="None"/>
          <w:rFonts w:ascii="Times New Roman" w:cs="Times New Roman" w:hAnsi="Times New Roman" w:eastAsia="Times New Roman"/>
          <w:sz w:val="24"/>
          <w:szCs w:val="24"/>
          <w:vertAlign w:val="superscript"/>
        </w:rPr>
        <w:footnoteRef/>
      </w:r>
      <w:r>
        <w:rPr>
          <w:rStyle w:val="None"/>
          <w:color w:val="000000"/>
          <w:sz w:val="18"/>
          <w:szCs w:val="18"/>
          <w:u w:color="000000"/>
          <w:rtl w:val="0"/>
          <w:lang w:val="de-DE"/>
        </w:rPr>
        <w:t xml:space="preserve"> Strassman, Rick</w:t>
      </w:r>
      <w:r>
        <w:rPr>
          <w:rStyle w:val="None"/>
          <w:color w:val="000000"/>
          <w:sz w:val="18"/>
          <w:szCs w:val="18"/>
          <w:u w:color="000000"/>
          <w:rtl w:val="0"/>
          <w:lang w:val="en-US"/>
        </w:rPr>
        <w:t>,</w:t>
      </w:r>
      <w:r>
        <w:rPr>
          <w:rStyle w:val="None"/>
          <w:color w:val="000000"/>
          <w:sz w:val="18"/>
          <w:szCs w:val="18"/>
          <w:u w:color="000000"/>
          <w:rtl w:val="0"/>
          <w:lang w:val="en-US"/>
        </w:rPr>
        <w:t> </w:t>
      </w:r>
      <w:r>
        <w:rPr>
          <w:rStyle w:val="None"/>
          <w:rFonts w:ascii="Times New Roman" w:hAnsi="Times New Roman"/>
          <w:i w:val="1"/>
          <w:iCs w:val="1"/>
          <w:color w:val="000000"/>
          <w:sz w:val="18"/>
          <w:szCs w:val="18"/>
          <w:u w:color="000000"/>
          <w:rtl w:val="0"/>
          <w:lang w:val="en-US"/>
        </w:rPr>
        <w:t>DMT:The Spirit Molecule:a Doctor's Revolutionary Research into the Biology of Near-Death and Mystical Experiences, (</w:t>
      </w:r>
      <w:r>
        <w:rPr>
          <w:rStyle w:val="None"/>
          <w:color w:val="000000"/>
          <w:sz w:val="18"/>
          <w:szCs w:val="18"/>
          <w:u w:color="000000"/>
          <w:rtl w:val="0"/>
          <w:lang w:val="en-US"/>
        </w:rPr>
        <w:t>Rochester, Vt: Park Street Press, 2001), 64</w:t>
      </w:r>
    </w:p>
  </w:footnote>
  <w:footnote w:id="44">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color w:val="000000"/>
          <w:sz w:val="18"/>
          <w:szCs w:val="18"/>
          <w:u w:color="000000"/>
          <w:rtl w:val="0"/>
          <w:lang w:val="en-US"/>
        </w:rPr>
        <w:t xml:space="preserve"> Examples include Jacob in Genesis 28:12, 13; Nathan in 2 Samuel 7:4; Isaiah in Isaiah 6:1-8, and Joseph in Matthew 2:13</w:t>
      </w:r>
    </w:p>
  </w:footnote>
  <w:footnote w:id="45">
    <w:p>
      <w:pPr>
        <w:pStyle w:val="Footnote"/>
      </w:pPr>
      <w:r>
        <w:rPr>
          <w:rStyle w:val="None"/>
          <w:rFonts w:ascii="Times New Roman" w:cs="Times New Roman" w:hAnsi="Times New Roman" w:eastAsia="Times New Roman"/>
          <w:sz w:val="24"/>
          <w:szCs w:val="24"/>
          <w:vertAlign w:val="superscript"/>
        </w:rPr>
        <w:footnoteRef/>
      </w:r>
      <w:r>
        <w:rPr>
          <w:rStyle w:val="None"/>
          <w:color w:val="000000"/>
          <w:sz w:val="18"/>
          <w:szCs w:val="18"/>
          <w:u w:color="000000"/>
          <w:rtl w:val="0"/>
          <w:lang w:val="en-US"/>
        </w:rPr>
        <w:t xml:space="preserve"> Maddix, Mark A., and Dean Gray Blevins, </w:t>
      </w:r>
      <w:r>
        <w:rPr>
          <w:rStyle w:val="None"/>
          <w:rFonts w:ascii="Times New Roman" w:hAnsi="Times New Roman"/>
          <w:i w:val="1"/>
          <w:iCs w:val="1"/>
          <w:color w:val="000000"/>
          <w:sz w:val="18"/>
          <w:szCs w:val="18"/>
          <w:u w:color="000000"/>
          <w:rtl w:val="0"/>
          <w:lang w:val="en-US"/>
        </w:rPr>
        <w:t>Neuroscience and Christian Formation,</w:t>
      </w:r>
      <w:r>
        <w:rPr>
          <w:rStyle w:val="None"/>
          <w:color w:val="000000"/>
          <w:sz w:val="18"/>
          <w:szCs w:val="18"/>
          <w:u w:color="000000"/>
          <w:rtl w:val="0"/>
          <w:lang w:val="en-US"/>
        </w:rPr>
        <w:t xml:space="preserve"> (Charlotte, North Carolina: Information Age Publishing, 2016)</w:t>
      </w:r>
      <w:r>
        <w:rPr>
          <w:rStyle w:val="None"/>
          <w:color w:val="000000"/>
          <w:sz w:val="18"/>
          <w:szCs w:val="18"/>
          <w:u w:color="000000"/>
          <w:rtl w:val="0"/>
          <w:lang w:val="en-US"/>
        </w:rPr>
        <w:t> </w:t>
      </w:r>
      <w:r>
        <w:rPr>
          <w:rStyle w:val="None"/>
          <w:rFonts w:ascii="Times New Roman" w:hAnsi="Times New Roman"/>
          <w:i w:val="1"/>
          <w:iCs w:val="1"/>
          <w:color w:val="000000"/>
          <w:sz w:val="18"/>
          <w:szCs w:val="18"/>
          <w:u w:color="000000"/>
          <w:rtl w:val="0"/>
          <w:lang w:val="en-US"/>
        </w:rPr>
        <w:t>eBook Academic Collection (EBSCOhost)</w:t>
      </w:r>
      <w:r>
        <w:rPr>
          <w:rStyle w:val="None"/>
          <w:color w:val="000000"/>
          <w:sz w:val="18"/>
          <w:szCs w:val="18"/>
          <w:u w:color="000000"/>
          <w:rtl w:val="0"/>
          <w:lang w:val="de-DE"/>
        </w:rPr>
        <w:t>, EBSCO</w:t>
      </w:r>
      <w:r>
        <w:rPr>
          <w:rStyle w:val="None"/>
          <w:rFonts w:ascii="Times New Roman" w:hAnsi="Times New Roman"/>
          <w:i w:val="1"/>
          <w:iCs w:val="1"/>
          <w:color w:val="000000"/>
          <w:sz w:val="18"/>
          <w:szCs w:val="18"/>
          <w:u w:color="000000"/>
          <w:rtl w:val="0"/>
          <w:lang w:val="en-US"/>
        </w:rPr>
        <w:t>host</w:t>
      </w:r>
      <w:r>
        <w:rPr>
          <w:rStyle w:val="None"/>
          <w:color w:val="000000"/>
          <w:sz w:val="18"/>
          <w:szCs w:val="18"/>
          <w:u w:color="000000"/>
          <w:rtl w:val="0"/>
          <w:lang w:val="en-US"/>
        </w:rPr>
        <w:t> </w:t>
      </w:r>
      <w:r>
        <w:rPr>
          <w:rStyle w:val="None"/>
          <w:color w:val="000000"/>
          <w:sz w:val="18"/>
          <w:szCs w:val="18"/>
          <w:u w:color="000000"/>
          <w:rtl w:val="0"/>
          <w:lang w:val="en-US"/>
        </w:rPr>
        <w:t>(accessed March 7, 2018), 137</w:t>
      </w:r>
    </w:p>
  </w:footnote>
  <w:footnote w:id="46">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color w:val="000000"/>
          <w:sz w:val="18"/>
          <w:szCs w:val="18"/>
          <w:u w:color="000000"/>
          <w:rtl w:val="0"/>
          <w:lang w:val="en-US"/>
        </w:rPr>
        <w:t xml:space="preserve"> Strassman 2001, 315</w:t>
      </w:r>
    </w:p>
  </w:footnote>
  <w:footnote w:id="47">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Hume, Lynne</w:t>
      </w:r>
      <w:r>
        <w:rPr>
          <w:rStyle w:val="None"/>
          <w:rFonts w:cs="Arial Unicode MS" w:eastAsia="Arial Unicode MS"/>
          <w:sz w:val="18"/>
          <w:szCs w:val="18"/>
          <w:u w:color="000000"/>
          <w:rtl w:val="0"/>
          <w:lang w:val="en-US"/>
        </w:rPr>
        <w:t xml:space="preserve">, </w:t>
      </w:r>
      <w:r>
        <w:rPr>
          <w:rStyle w:val="None"/>
          <w:rFonts w:ascii="Times New Roman" w:hAnsi="Times New Roman"/>
          <w:i w:val="1"/>
          <w:iCs w:val="1"/>
          <w:sz w:val="18"/>
          <w:szCs w:val="18"/>
          <w:u w:color="000000"/>
          <w:rtl w:val="0"/>
          <w:lang w:val="en-US"/>
        </w:rPr>
        <w:t>Portals:Opening Doorways to Other Realities Through the Senses,</w:t>
      </w:r>
      <w:r>
        <w:rPr>
          <w:rStyle w:val="None"/>
          <w:rFonts w:cs="Arial Unicode MS" w:eastAsia="Arial Unicode MS"/>
          <w:sz w:val="18"/>
          <w:szCs w:val="18"/>
          <w:rtl w:val="0"/>
          <w:lang w:val="en-US"/>
        </w:rPr>
        <w:t xml:space="preserve"> </w:t>
      </w:r>
      <w:r>
        <w:rPr>
          <w:rStyle w:val="None"/>
          <w:rFonts w:cs="Arial Unicode MS" w:eastAsia="Arial Unicode MS"/>
          <w:sz w:val="18"/>
          <w:szCs w:val="18"/>
          <w:u w:color="000000"/>
          <w:rtl w:val="0"/>
          <w:lang w:val="en-US"/>
        </w:rPr>
        <w:t>(Oxford, UK: Berg Publishers, 2007),</w:t>
      </w:r>
      <w:r>
        <w:rPr>
          <w:rStyle w:val="None"/>
          <w:rFonts w:cs="Arial Unicode MS" w:eastAsia="Arial Unicode MS" w:hint="default"/>
          <w:sz w:val="18"/>
          <w:szCs w:val="18"/>
          <w:rtl w:val="0"/>
          <w:lang w:val="en-US"/>
        </w:rPr>
        <w:t> </w:t>
      </w:r>
      <w:r>
        <w:rPr>
          <w:rStyle w:val="None"/>
          <w:rFonts w:cs="Arial Unicode MS" w:eastAsia="Arial Unicode MS"/>
          <w:sz w:val="18"/>
          <w:szCs w:val="18"/>
          <w:u w:color="000000"/>
          <w:rtl w:val="0"/>
          <w:lang w:val="en-US"/>
        </w:rPr>
        <w:t>eBook Academic Collection (EBSCOhost), EBSCOhost</w:t>
      </w:r>
      <w:r>
        <w:rPr>
          <w:rStyle w:val="None"/>
          <w:rFonts w:cs="Arial Unicode MS" w:eastAsia="Arial Unicode MS" w:hint="default"/>
          <w:sz w:val="18"/>
          <w:szCs w:val="18"/>
          <w:rtl w:val="0"/>
          <w:lang w:val="en-US"/>
        </w:rPr>
        <w:t> </w:t>
      </w:r>
      <w:r>
        <w:rPr>
          <w:rStyle w:val="None"/>
          <w:rFonts w:cs="Arial Unicode MS" w:eastAsia="Arial Unicode MS"/>
          <w:sz w:val="18"/>
          <w:szCs w:val="18"/>
          <w:u w:color="000000"/>
          <w:rtl w:val="0"/>
          <w:lang w:val="en-US"/>
        </w:rPr>
        <w:t>(accessed March 9, 2018),142, (emphasis mine</w:t>
      </w:r>
      <w:r>
        <w:rPr>
          <w:rStyle w:val="None"/>
          <w:rFonts w:cs="Arial Unicode MS" w:eastAsia="Arial Unicode MS"/>
          <w:sz w:val="18"/>
          <w:szCs w:val="18"/>
          <w:rtl w:val="0"/>
          <w:lang w:val="en-US"/>
        </w:rPr>
        <w:t>)</w:t>
      </w:r>
    </w:p>
  </w:footnote>
  <w:footnote w:id="48">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Baru</w:t>
      </w:r>
      <w:r>
        <w:rPr>
          <w:rStyle w:val="None"/>
          <w:rFonts w:cs="Arial Unicode MS" w:eastAsia="Arial Unicode MS" w:hint="default"/>
          <w:sz w:val="18"/>
          <w:szCs w:val="18"/>
          <w:rtl w:val="0"/>
          <w:lang w:val="en-US"/>
        </w:rPr>
        <w:t>š</w:t>
      </w:r>
      <w:r>
        <w:rPr>
          <w:rStyle w:val="None"/>
          <w:rFonts w:cs="Arial Unicode MS" w:eastAsia="Arial Unicode MS"/>
          <w:sz w:val="18"/>
          <w:szCs w:val="18"/>
          <w:u w:color="000000"/>
          <w:rtl w:val="0"/>
          <w:lang w:val="en-US"/>
        </w:rPr>
        <w:t>s, Imants, and Julia Mossbridge 2</w:t>
      </w:r>
      <w:r>
        <w:rPr>
          <w:rStyle w:val="None"/>
          <w:rFonts w:cs="Arial Unicode MS" w:eastAsia="Arial Unicode MS"/>
          <w:sz w:val="18"/>
          <w:szCs w:val="18"/>
          <w:rtl w:val="0"/>
          <w:lang w:val="en-US"/>
        </w:rPr>
        <w:t>0</w:t>
      </w:r>
      <w:r>
        <w:rPr>
          <w:rStyle w:val="None"/>
          <w:rFonts w:cs="Arial Unicode MS" w:eastAsia="Arial Unicode MS"/>
          <w:sz w:val="18"/>
          <w:szCs w:val="18"/>
          <w:u w:color="000000"/>
          <w:rtl w:val="0"/>
          <w:lang w:val="en-US"/>
        </w:rPr>
        <w:t>17, 23</w:t>
      </w:r>
    </w:p>
  </w:footnote>
  <w:footnote w:id="49">
    <w:p>
      <w:pPr>
        <w:pStyle w:val="Footnote"/>
      </w:pPr>
      <w:r>
        <w:rPr>
          <w:rStyle w:val="None"/>
          <w:rFonts w:ascii="Times New Roman" w:cs="Times New Roman" w:hAnsi="Times New Roman" w:eastAsia="Times New Roman"/>
          <w:sz w:val="24"/>
          <w:szCs w:val="24"/>
          <w:vertAlign w:val="superscript"/>
          <w:lang w:val="sv-SE"/>
        </w:rPr>
        <w:footnoteRef/>
      </w:r>
      <w:r>
        <w:rPr>
          <w:rStyle w:val="None"/>
          <w:sz w:val="18"/>
          <w:szCs w:val="18"/>
          <w:rtl w:val="0"/>
          <w:lang w:val="en-US"/>
        </w:rPr>
        <w:t xml:space="preserve"> </w:t>
      </w:r>
      <w:r>
        <w:rPr>
          <w:rStyle w:val="None"/>
          <w:sz w:val="18"/>
          <w:szCs w:val="18"/>
          <w:rtl w:val="0"/>
          <w:lang w:val="sv-SE"/>
        </w:rPr>
        <w:t xml:space="preserve"> Smith </w:t>
      </w:r>
      <w:r>
        <w:rPr>
          <w:rStyle w:val="Hyperlink.3"/>
          <w:sz w:val="18"/>
          <w:szCs w:val="18"/>
          <w:u w:color="000000"/>
          <w:rtl w:val="0"/>
          <w:lang w:val="en-US"/>
        </w:rPr>
        <w:t xml:space="preserve">2014, </w:t>
      </w:r>
      <w:r>
        <w:rPr>
          <w:rStyle w:val="None"/>
          <w:sz w:val="18"/>
          <w:szCs w:val="18"/>
          <w:rtl w:val="0"/>
          <w:lang w:val="sv-SE"/>
        </w:rPr>
        <w:t>27</w:t>
      </w:r>
    </w:p>
  </w:footnote>
  <w:footnote w:id="50">
    <w:p>
      <w:pPr>
        <w:pStyle w:val="Footnote"/>
      </w:pPr>
      <w:r>
        <w:rPr>
          <w:rStyle w:val="None"/>
          <w:rFonts w:ascii="Times New Roman" w:cs="Times New Roman" w:hAnsi="Times New Roman" w:eastAsia="Times New Roman"/>
          <w:sz w:val="24"/>
          <w:szCs w:val="24"/>
          <w:vertAlign w:val="superscript"/>
        </w:rPr>
        <w:footnoteRef/>
      </w:r>
      <w:r>
        <w:rPr>
          <w:rStyle w:val="None"/>
          <w:rFonts w:cs="Arial Unicode MS" w:eastAsia="Arial Unicode MS"/>
          <w:sz w:val="18"/>
          <w:szCs w:val="18"/>
          <w:rtl w:val="0"/>
          <w:lang w:val="en-US"/>
        </w:rPr>
        <w:t xml:space="preserve"> Green, Joel B,</w:t>
      </w:r>
      <w:r>
        <w:rPr>
          <w:rStyle w:val="None"/>
          <w:rFonts w:ascii="Times New Roman" w:hAnsi="Times New Roman"/>
          <w:i w:val="1"/>
          <w:iCs w:val="1"/>
          <w:sz w:val="18"/>
          <w:szCs w:val="18"/>
          <w:rtl w:val="0"/>
          <w:lang w:val="en-US"/>
        </w:rPr>
        <w:t xml:space="preserve"> Body, Soul, and Human Life, </w:t>
      </w:r>
      <w:r>
        <w:rPr>
          <w:rStyle w:val="None"/>
          <w:rFonts w:cs="Arial Unicode MS" w:eastAsia="Arial Unicode MS"/>
          <w:sz w:val="18"/>
          <w:szCs w:val="18"/>
          <w:rtl w:val="0"/>
          <w:lang w:val="en-US"/>
        </w:rPr>
        <w:t>(Grand Rapids, MI: Baker Academic), 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i w:val="1"/>
        <w:iCs w:val="1"/>
        <w:sz w:val="20"/>
        <w:szCs w:val="20"/>
        <w:rtl w:val="0"/>
        <w:lang w:val="en-US"/>
      </w:rPr>
      <w:t>PH510 Final Paper</w:t>
      <w:tab/>
      <w:t>Josh Roberts (G10209554)</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00"/>
      <w:sz w:val="18"/>
      <w:szCs w:val="18"/>
      <w:u w:val="single" w:color="000000"/>
      <w:lang w:val="en-US"/>
    </w:rPr>
  </w:style>
  <w:style w:type="character" w:styleId="Hyperlink.1">
    <w:name w:val="Hyperlink.1"/>
    <w:basedOn w:val="None"/>
    <w:next w:val="Hyperlink.1"/>
    <w:rPr>
      <w:rFonts w:ascii="Times New Roman" w:cs="Times New Roman" w:hAnsi="Times New Roman" w:eastAsia="Times New Roman"/>
    </w:rPr>
  </w:style>
  <w:style w:type="character" w:styleId="Hyperlink.2">
    <w:name w:val="Hyperlink.2"/>
    <w:basedOn w:val="None"/>
    <w:next w:val="Hyperlink.2"/>
    <w:rPr>
      <w:sz w:val="18"/>
      <w:szCs w:val="18"/>
      <w:u w:color="000000"/>
      <w:lang w:val="de-DE"/>
    </w:rPr>
  </w:style>
  <w:style w:type="character" w:styleId="Hyperlink.3">
    <w:name w:val="Hyperlink.3"/>
    <w:basedOn w:val="None"/>
    <w:next w:val="Hyperlink.3"/>
    <w:rPr>
      <w:sz w:val="18"/>
      <w:szCs w:val="18"/>
      <w:u w:color="000000"/>
      <w:lang w:val="en-US"/>
    </w:rPr>
  </w:style>
  <w:style w:type="character" w:styleId="Hyperlink.4">
    <w:name w:val="Hyperlink.4"/>
    <w:basedOn w:val="None"/>
    <w:next w:val="Hyperlink.4"/>
    <w:rPr>
      <w:rFonts w:ascii="Times New Roman" w:cs="Times New Roman" w:hAnsi="Times New Roman" w:eastAsia="Times New Roman"/>
      <w:i w:val="1"/>
      <w:iCs w:val="1"/>
      <w:sz w:val="18"/>
      <w:szCs w:val="18"/>
      <w:u w:color="000000"/>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5">
    <w:name w:val="Hyperlink.5"/>
    <w:basedOn w:val="None"/>
    <w:next w:val="Hyperlink.5"/>
    <w:rPr>
      <w:rFonts w:ascii="Times New Roman" w:cs="Times New Roman" w:hAnsi="Times New Roman" w:eastAsia="Times New Roman"/>
      <w:i w:val="1"/>
      <w:iCs w:val="1"/>
      <w:sz w:val="24"/>
      <w:szCs w:val="24"/>
      <w:lang w:val="en-US"/>
    </w:rPr>
  </w:style>
  <w:style w:type="character" w:styleId="Hyperlink.6">
    <w:name w:val="Hyperlink.6"/>
    <w:basedOn w:val="None"/>
    <w:next w:val="Hyperlink.6"/>
    <w:rPr>
      <w:rFonts w:ascii="Times New Roman" w:cs="Times New Roman" w:hAnsi="Times New Roman" w:eastAsia="Times New Roman"/>
      <w:sz w:val="24"/>
      <w:szCs w:val="24"/>
      <w:u w:val="single" w:color="0000ff"/>
      <w:lang w:val="de-DE"/>
    </w:rPr>
  </w:style>
  <w:style w:type="character" w:styleId="Hyperlink.7">
    <w:name w:val="Hyperlink.7"/>
    <w:basedOn w:val="None"/>
    <w:next w:val="Hyperlink.7"/>
    <w:rPr>
      <w:rFonts w:ascii="Times New Roman" w:cs="Times New Roman" w:hAnsi="Times New Roman" w:eastAsia="Times New Roman"/>
      <w:sz w:val="24"/>
      <w:szCs w:val="24"/>
      <w:u w:val="single" w:color="0000ff"/>
    </w:rPr>
  </w:style>
  <w:style w:type="character" w:styleId="Hyperlink.8">
    <w:name w:val="Hyperlink.8"/>
    <w:basedOn w:val="None"/>
    <w:next w:val="Hyperlink.8"/>
    <w:rPr>
      <w:rFonts w:ascii="Times New Roman" w:cs="Times New Roman" w:hAnsi="Times New Roman" w:eastAsia="Times New Roman"/>
      <w:sz w:val="24"/>
      <w:szCs w:val="24"/>
      <w:u w:val="single" w:color="0000ff"/>
      <w:lang w:val="en-US"/>
    </w:rPr>
  </w:style>
  <w:style w:type="character" w:styleId="Hyperlink.9">
    <w:name w:val="Hyperlink.9"/>
    <w:basedOn w:val="None"/>
    <w:next w:val="Hyperlink.9"/>
    <w:rPr>
      <w:rFonts w:ascii="Times New Roman" w:cs="Times New Roman" w:hAnsi="Times New Roman" w:eastAsia="Times New Roman"/>
      <w:sz w:val="24"/>
      <w:szCs w:val="24"/>
      <w:u w:val="single" w:color="0563c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